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13.060.30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P56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1074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2025</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再生水利用配置计量管理规范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Management specification for configure metering of reclaimed water use</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    </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43" w:name="_GoBack"/>
      <w:bookmarkEnd w:id="43"/>
      <w:bookmarkStart w:id="18"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本文件由宿迁市节约用水管理服务中心提出。</w:t>
      </w:r>
    </w:p>
    <w:p>
      <w:pPr>
        <w:pStyle w:val="56"/>
        <w:ind w:firstLine="420"/>
      </w:pPr>
      <w:r>
        <w:rPr>
          <w:rFonts w:hint="eastAsia"/>
        </w:rPr>
        <w:t>本文件由宿迁市水利局归口。</w:t>
      </w:r>
    </w:p>
    <w:p>
      <w:pPr>
        <w:pStyle w:val="56"/>
        <w:ind w:firstLine="420"/>
      </w:pPr>
      <w:r>
        <w:rPr>
          <w:rFonts w:hint="eastAsia"/>
        </w:rPr>
        <w:t>本文件起草单位：宿迁市节约用水管理服务中心、水利部发展研究中心、水利部交通运输部国家能源局南京水利科学研究院。</w:t>
      </w:r>
    </w:p>
    <w:p>
      <w:pPr>
        <w:pStyle w:val="56"/>
        <w:ind w:firstLine="420"/>
      </w:pPr>
      <w:r>
        <w:rPr>
          <w:rFonts w:hint="eastAsia"/>
        </w:rPr>
        <w:t>本文件主要起草人：房凯、陆毅、张旺、</w:t>
      </w:r>
      <w:r>
        <w:rPr>
          <w:rFonts w:hint="eastAsia"/>
          <w:lang w:val="en-US" w:eastAsia="zh-CN"/>
        </w:rPr>
        <w:t>王华、</w:t>
      </w:r>
      <w:r>
        <w:rPr>
          <w:rFonts w:hint="eastAsia"/>
        </w:rPr>
        <w:t>雷四华、佘冬立、王亦宁、王高旭、李新月、徐娟、胡继成、赵新化、吴良满、秦国帅、张海涛、李岱远、孙枭沁、王彦东、施睿、王丽、刘璐、吴巍、陈晨、邱超、刘波、刘亮军、许怡、张轩、刘静、李郁、李威、周文琦、李雪纯、胡瑞凌、赵鹏。</w:t>
      </w:r>
    </w:p>
    <w:p>
      <w:pPr>
        <w:pStyle w:val="56"/>
        <w:ind w:firstLine="420"/>
      </w:pPr>
      <w:r>
        <w:rPr>
          <w:rFonts w:hint="eastAsia"/>
        </w:rPr>
        <w:t>本文件为首次发布。</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88BC8B216B3D425F9122533886CFC410"/>
        </w:placeholder>
      </w:sdtPr>
      <w:sdtContent>
        <w:p>
          <w:pPr>
            <w:pStyle w:val="177"/>
            <w:spacing w:before="3" w:beforeLines="1" w:after="686" w:afterLines="220"/>
          </w:pPr>
          <w:bookmarkStart w:id="20" w:name="NEW_STAND_NAME"/>
          <w:r>
            <w:rPr>
              <w:rFonts w:hint="eastAsia"/>
            </w:rPr>
            <w:t>再生水利用配置计量管理规范</w:t>
          </w:r>
        </w:p>
      </w:sdtContent>
    </w:sdt>
    <w:bookmarkEnd w:id="20"/>
    <w:p>
      <w:pPr>
        <w:pStyle w:val="104"/>
        <w:spacing w:before="312" w:after="312"/>
      </w:pPr>
      <w:bookmarkStart w:id="21" w:name="_Toc24884218"/>
      <w:bookmarkStart w:id="22" w:name="_Toc17233333"/>
      <w:bookmarkStart w:id="23" w:name="_Toc26648465"/>
      <w:bookmarkStart w:id="24" w:name="_Toc97191423"/>
      <w:bookmarkStart w:id="25" w:name="_Toc24884211"/>
      <w:bookmarkStart w:id="26" w:name="_Toc26718930"/>
      <w:bookmarkStart w:id="27" w:name="_Toc26986530"/>
      <w:bookmarkStart w:id="28" w:name="_Toc26986771"/>
      <w:bookmarkStart w:id="29" w:name="_Toc17233325"/>
      <w:r>
        <w:rPr>
          <w:rFonts w:hint="eastAsia"/>
        </w:rPr>
        <w:t>范围</w:t>
      </w:r>
      <w:bookmarkEnd w:id="21"/>
      <w:bookmarkEnd w:id="22"/>
      <w:bookmarkEnd w:id="23"/>
      <w:bookmarkEnd w:id="24"/>
      <w:bookmarkEnd w:id="25"/>
      <w:bookmarkEnd w:id="26"/>
      <w:bookmarkEnd w:id="27"/>
      <w:bookmarkEnd w:id="28"/>
      <w:bookmarkEnd w:id="29"/>
    </w:p>
    <w:p>
      <w:pPr>
        <w:pStyle w:val="56"/>
        <w:ind w:firstLine="420"/>
      </w:pPr>
      <w:bookmarkStart w:id="30" w:name="_Toc26648466"/>
      <w:bookmarkStart w:id="31" w:name="_Toc17233326"/>
      <w:bookmarkStart w:id="32" w:name="_Toc17233334"/>
      <w:bookmarkStart w:id="33" w:name="_Toc24884219"/>
      <w:bookmarkStart w:id="34" w:name="_Toc24884212"/>
      <w:r>
        <w:rPr>
          <w:rFonts w:hint="eastAsia"/>
        </w:rPr>
        <w:t>本文件规定了再生水利用配置计量的术语和定义、总体要求、计量范围和配备率要求、统计要求、管理要求等方面的要求。</w:t>
      </w:r>
    </w:p>
    <w:p>
      <w:pPr>
        <w:pStyle w:val="56"/>
        <w:ind w:firstLine="420"/>
      </w:pPr>
      <w:r>
        <w:rPr>
          <w:rFonts w:hint="eastAsia"/>
        </w:rPr>
        <w:t>本文件适用于宿迁市范围内工业生产、市政杂用、生态环境、农业灌溉等领域的再生水利用计量与统计工作。</w:t>
      </w:r>
    </w:p>
    <w:p>
      <w:pPr>
        <w:pStyle w:val="104"/>
        <w:spacing w:before="312" w:after="312"/>
      </w:pPr>
      <w:bookmarkStart w:id="35" w:name="_Toc26718931"/>
      <w:bookmarkStart w:id="36" w:name="_Toc26986772"/>
      <w:bookmarkStart w:id="37" w:name="_Toc26986531"/>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BDE9FCB04C814B7C9F0A42A5FA30A46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21534  节约用水  术语</w:t>
      </w:r>
    </w:p>
    <w:p>
      <w:pPr>
        <w:pStyle w:val="56"/>
        <w:ind w:firstLine="420"/>
      </w:pPr>
      <w:r>
        <w:rPr>
          <w:rFonts w:hint="eastAsia"/>
        </w:rPr>
        <w:t>GB/T 24789  用水单位水计量器具配备和管理通则</w:t>
      </w:r>
    </w:p>
    <w:p>
      <w:pPr>
        <w:pStyle w:val="56"/>
        <w:ind w:firstLine="420"/>
      </w:pPr>
      <w:r>
        <w:rPr>
          <w:rFonts w:hint="eastAsia"/>
        </w:rPr>
        <w:t>GB/T 30943  水资源术语</w:t>
      </w:r>
    </w:p>
    <w:p>
      <w:pPr>
        <w:pStyle w:val="56"/>
        <w:ind w:firstLine="420"/>
      </w:pPr>
      <w:r>
        <w:rPr>
          <w:rFonts w:hint="eastAsia"/>
        </w:rPr>
        <w:t>GB/T 41018  水回用导则  再生水分级</w:t>
      </w:r>
    </w:p>
    <w:p>
      <w:pPr>
        <w:pStyle w:val="104"/>
        <w:spacing w:before="312" w:after="312"/>
      </w:pPr>
      <w:bookmarkStart w:id="39" w:name="_Toc97191425"/>
      <w:r>
        <w:rPr>
          <w:rFonts w:hint="eastAsia"/>
          <w:szCs w:val="21"/>
        </w:rPr>
        <w:t>术语和定义</w:t>
      </w:r>
      <w:bookmarkEnd w:id="39"/>
    </w:p>
    <w:sdt>
      <w:sdtPr>
        <w:id w:val="-1909835108"/>
        <w:placeholder>
          <w:docPart w:val="4DEAE30CA2184EAA87955235D0EF8F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rPr>
              <w:rFonts w:hint="eastAsia"/>
            </w:rPr>
            <w:t>GB/T 21534界定的以及下列术语和定义适用于本文件。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再生水 reclaimed water</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污水经过适当处理后，达到一定的水质指标，满足某种使用要求，可以再次利用的水。</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[来源：GB/T 30943-2014，5.4.11]</w:t>
      </w:r>
    </w:p>
    <w:p>
      <w:pPr>
        <w:widowControl/>
        <w:numPr>
          <w:ilvl w:val="2"/>
          <w:numId w:val="2"/>
        </w:numPr>
        <w:adjustRightInd/>
        <w:spacing w:line="240" w:lineRule="auto"/>
        <w:ind w:left="420" w:hanging="420" w:hangingChars="200"/>
        <w:rPr>
          <w:rFonts w:ascii="黑体" w:hAnsi="黑体" w:eastAsia="黑体"/>
          <w:kern w:val="0"/>
          <w:szCs w:val="20"/>
        </w:rPr>
      </w:pPr>
      <w:r>
        <w:rPr>
          <w:rFonts w:ascii="黑体" w:hAnsi="黑体" w:eastAsia="黑体"/>
          <w:kern w:val="0"/>
          <w:szCs w:val="20"/>
        </w:rPr>
        <w:br w:type="textWrapping"/>
      </w:r>
      <w:r>
        <w:rPr>
          <w:rFonts w:hint="eastAsia" w:ascii="黑体" w:hAnsi="黑体" w:eastAsia="黑体"/>
          <w:kern w:val="0"/>
          <w:szCs w:val="20"/>
        </w:rPr>
        <w:t>再生水利用 using of reclaimed water</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再生水应用于工业生产、市政杂用、生态环境、农业灌溉等领域的过程。</w:t>
      </w:r>
    </w:p>
    <w:p>
      <w:pPr>
        <w:widowControl/>
        <w:numPr>
          <w:ilvl w:val="2"/>
          <w:numId w:val="2"/>
        </w:numPr>
        <w:adjustRightInd/>
        <w:spacing w:line="240" w:lineRule="auto"/>
        <w:ind w:left="420" w:hanging="420" w:hangingChars="200"/>
        <w:rPr>
          <w:rFonts w:ascii="黑体" w:hAnsi="黑体" w:eastAsia="黑体"/>
          <w:kern w:val="0"/>
          <w:szCs w:val="20"/>
        </w:rPr>
      </w:pPr>
      <w:r>
        <w:rPr>
          <w:rFonts w:ascii="黑体" w:hAnsi="黑体" w:eastAsia="黑体"/>
          <w:kern w:val="0"/>
          <w:szCs w:val="20"/>
        </w:rPr>
        <w:br w:type="textWrapping"/>
      </w:r>
      <w:r>
        <w:rPr>
          <w:rFonts w:hint="eastAsia" w:ascii="黑体" w:hAnsi="黑体" w:eastAsia="黑体"/>
          <w:kern w:val="0"/>
          <w:szCs w:val="20"/>
        </w:rPr>
        <w:t>再生水取水量 quantity of reclaimed water intake</w:t>
      </w:r>
    </w:p>
    <w:p>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从污水处理厂、再生水厂、再生水输配管网和其它再生水自建设施等不同途径获取再生水的水量。</w:t>
      </w:r>
    </w:p>
    <w:p>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总体要求</w:t>
      </w:r>
    </w:p>
    <w:p>
      <w:pPr>
        <w:widowControl/>
        <w:numPr>
          <w:ilvl w:val="2"/>
          <w:numId w:val="2"/>
        </w:numPr>
        <w:adjustRightInd/>
        <w:spacing w:line="240" w:lineRule="auto"/>
        <w:ind w:left="284"/>
        <w:rPr>
          <w:rFonts w:ascii="宋体" w:hAnsi="Times New Roman"/>
          <w:kern w:val="0"/>
          <w:szCs w:val="20"/>
        </w:rPr>
      </w:pPr>
      <w:r>
        <w:rPr>
          <w:rFonts w:hint="eastAsia" w:ascii="宋体" w:hAnsi="Times New Roman"/>
          <w:kern w:val="0"/>
          <w:szCs w:val="20"/>
        </w:rPr>
        <w:t>再生水供水单位应对所供再生水配置计量器具，计量信息与再生水用户共享，同时按要求报送给水行政主管部门。</w:t>
      </w:r>
    </w:p>
    <w:p>
      <w:pPr>
        <w:widowControl/>
        <w:numPr>
          <w:ilvl w:val="2"/>
          <w:numId w:val="2"/>
        </w:numPr>
        <w:adjustRightInd/>
        <w:spacing w:line="240" w:lineRule="auto"/>
        <w:ind w:left="284"/>
        <w:rPr>
          <w:rFonts w:ascii="宋体" w:hAnsi="Times New Roman"/>
          <w:kern w:val="0"/>
          <w:szCs w:val="20"/>
        </w:rPr>
      </w:pPr>
      <w:r>
        <w:rPr>
          <w:rFonts w:hint="eastAsia" w:ascii="宋体" w:hAnsi="Times New Roman"/>
          <w:kern w:val="0"/>
          <w:szCs w:val="20"/>
        </w:rPr>
        <w:t>再生水计量器具配备应满足取自污水处理厂、再生水厂、再生水输配管网和其它自建再生水设施等不同来源的再生水计量要求。</w:t>
      </w:r>
    </w:p>
    <w:p>
      <w:pPr>
        <w:widowControl/>
        <w:numPr>
          <w:ilvl w:val="2"/>
          <w:numId w:val="2"/>
        </w:numPr>
        <w:adjustRightInd/>
        <w:spacing w:line="240" w:lineRule="auto"/>
        <w:ind w:left="284"/>
        <w:rPr>
          <w:rFonts w:ascii="宋体" w:hAnsi="Times New Roman"/>
          <w:kern w:val="0"/>
          <w:szCs w:val="20"/>
        </w:rPr>
      </w:pPr>
      <w:r>
        <w:rPr>
          <w:rFonts w:hint="eastAsia" w:ascii="宋体" w:hAnsi="Times New Roman"/>
          <w:kern w:val="0"/>
          <w:szCs w:val="20"/>
        </w:rPr>
        <w:t>再生水计量器具配备应满足工业生产、市政杂用、生态环境和农业灌溉等不同再生水利用途径的计量要求。</w:t>
      </w:r>
    </w:p>
    <w:p>
      <w:pPr>
        <w:widowControl/>
        <w:numPr>
          <w:ilvl w:val="2"/>
          <w:numId w:val="2"/>
        </w:numPr>
        <w:adjustRightInd/>
        <w:spacing w:line="240" w:lineRule="auto"/>
        <w:ind w:left="284"/>
        <w:rPr>
          <w:rFonts w:ascii="宋体" w:hAnsi="Times New Roman"/>
          <w:kern w:val="0"/>
          <w:szCs w:val="20"/>
        </w:rPr>
      </w:pPr>
      <w:r>
        <w:rPr>
          <w:rFonts w:hint="eastAsia" w:ascii="宋体" w:hAnsi="Times New Roman"/>
          <w:kern w:val="0"/>
          <w:szCs w:val="20"/>
        </w:rPr>
        <w:t>再生水计量器具配备应满足分户计量与统计的要求，处于同一建筑或区域的不同再生水用户应分别计量与统计。</w:t>
      </w:r>
    </w:p>
    <w:p>
      <w:pPr>
        <w:widowControl/>
        <w:numPr>
          <w:ilvl w:val="2"/>
          <w:numId w:val="2"/>
        </w:numPr>
        <w:adjustRightInd/>
        <w:spacing w:line="240" w:lineRule="auto"/>
        <w:ind w:left="284"/>
        <w:rPr>
          <w:rFonts w:ascii="宋体" w:hAnsi="Times New Roman"/>
          <w:kern w:val="0"/>
          <w:szCs w:val="20"/>
        </w:rPr>
      </w:pPr>
      <w:r>
        <w:rPr>
          <w:rFonts w:hint="eastAsia" w:ascii="宋体" w:hAnsi="Times New Roman"/>
          <w:kern w:val="0"/>
          <w:szCs w:val="20"/>
        </w:rPr>
        <w:t>再生水用户应对其二级使用单元配置计量器具，计量器具配备应满足分级计量与统计的要求，次级再生水用户、功能区域、再生水利用设备（用水系统）应分别计量与统计，计量信息与再生水供水单位共享。</w:t>
      </w:r>
    </w:p>
    <w:p>
      <w:pPr>
        <w:pStyle w:val="104"/>
        <w:spacing w:before="312" w:after="312"/>
      </w:pPr>
      <w:r>
        <w:rPr>
          <w:rFonts w:hint="eastAsia"/>
        </w:rPr>
        <w:t>计量范围和配备率要求</w:t>
      </w:r>
    </w:p>
    <w:p>
      <w:pPr>
        <w:pStyle w:val="105"/>
        <w:spacing w:before="156" w:after="156"/>
      </w:pPr>
      <w:r>
        <w:rPr>
          <w:rFonts w:hint="eastAsia"/>
        </w:rPr>
        <w:t>农业灌溉</w:t>
      </w:r>
    </w:p>
    <w:p>
      <w:pPr>
        <w:pStyle w:val="165"/>
      </w:pPr>
      <w:r>
        <w:rPr>
          <w:rFonts w:hint="eastAsia"/>
        </w:rPr>
        <w:t>农业灌溉具备独立再生水取水口的，应配置器具计量取水量；农业灌溉其他再生水取水方式，可采用典型计量、折算计量、定额推算等方式确定再生水取水量。</w:t>
      </w:r>
    </w:p>
    <w:p>
      <w:pPr>
        <w:pStyle w:val="165"/>
      </w:pPr>
      <w:r>
        <w:rPr>
          <w:rFonts w:hint="eastAsia"/>
        </w:rPr>
        <w:t>独立再生水取水口应安装具有远传功能的计量器具，其他可根据取用水的实际情况给定数据报送频次。</w:t>
      </w:r>
    </w:p>
    <w:p>
      <w:pPr>
        <w:pStyle w:val="165"/>
      </w:pPr>
      <w:r>
        <w:rPr>
          <w:rFonts w:hint="eastAsia"/>
        </w:rPr>
        <w:t>计量器具配备率见表1。</w:t>
      </w:r>
    </w:p>
    <w:p>
      <w:pPr>
        <w:pStyle w:val="112"/>
        <w:spacing w:before="156" w:after="156"/>
      </w:pPr>
      <w:r>
        <w:rPr>
          <w:rFonts w:hint="eastAsia"/>
        </w:rPr>
        <w:t>农业灌溉再生水利用计量器具配备指标要求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8"/>
        <w:gridCol w:w="46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88" w:type="dxa"/>
            <w:tcBorders>
              <w:top w:val="single" w:color="auto" w:sz="8" w:space="0"/>
              <w:bottom w:val="single" w:color="auto" w:sz="8" w:space="0"/>
            </w:tcBorders>
            <w:shd w:val="clear" w:color="auto" w:fill="auto"/>
            <w:vAlign w:val="center"/>
          </w:tcPr>
          <w:p>
            <w:pPr>
              <w:pStyle w:val="178"/>
            </w:pPr>
            <w:r>
              <w:rPr>
                <w:rFonts w:hint="eastAsia"/>
              </w:rPr>
              <w:t>项目</w:t>
            </w:r>
          </w:p>
        </w:tc>
        <w:tc>
          <w:tcPr>
            <w:tcW w:w="4686" w:type="dxa"/>
            <w:tcBorders>
              <w:top w:val="single" w:color="auto" w:sz="8" w:space="0"/>
              <w:bottom w:val="single" w:color="auto" w:sz="8" w:space="0"/>
            </w:tcBorders>
            <w:shd w:val="clear" w:color="auto" w:fill="auto"/>
            <w:vAlign w:val="center"/>
          </w:tcPr>
          <w:p>
            <w:pPr>
              <w:pStyle w:val="178"/>
            </w:pPr>
            <w:r>
              <w:rPr>
                <w:rFonts w:hint="eastAsia"/>
              </w:rPr>
              <w:t>取水口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8" w:type="dxa"/>
            <w:tcBorders>
              <w:top w:val="single" w:color="auto" w:sz="8" w:space="0"/>
            </w:tcBorders>
            <w:shd w:val="clear" w:color="auto" w:fill="auto"/>
            <w:vAlign w:val="center"/>
          </w:tcPr>
          <w:p>
            <w:pPr>
              <w:pStyle w:val="178"/>
            </w:pPr>
            <w:r>
              <w:rPr>
                <w:rFonts w:hint="eastAsia"/>
              </w:rPr>
              <w:t>计量器具配备率</w:t>
            </w:r>
            <w:r>
              <w:rPr>
                <w:rFonts w:hint="eastAsia"/>
                <w:vertAlign w:val="superscript"/>
              </w:rPr>
              <w:t>*</w:t>
            </w:r>
          </w:p>
        </w:tc>
        <w:tc>
          <w:tcPr>
            <w:tcW w:w="4686" w:type="dxa"/>
            <w:tcBorders>
              <w:top w:val="single" w:color="auto" w:sz="8" w:space="0"/>
            </w:tcBorders>
            <w:shd w:val="clear" w:color="auto" w:fill="auto"/>
            <w:vAlign w:val="center"/>
          </w:tcPr>
          <w:p>
            <w:pPr>
              <w:pStyle w:val="178"/>
            </w:pPr>
            <w:r>
              <w:rPr>
                <w:rFonts w:hint="eastAsia"/>
              </w:rPr>
              <w:t>100</w:t>
            </w:r>
            <w:r>
              <w:t> </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2"/>
            <w:shd w:val="clear" w:color="auto" w:fill="auto"/>
            <w:vAlign w:val="center"/>
          </w:tcPr>
          <w:p>
            <w:pPr>
              <w:pStyle w:val="178"/>
              <w:ind w:firstLine="360" w:firstLineChars="200"/>
              <w:jc w:val="both"/>
            </w:pPr>
            <w:r>
              <w:rPr>
                <w:rFonts w:hint="eastAsia"/>
                <w:vertAlign w:val="superscript"/>
              </w:rPr>
              <w:t>*</w:t>
            </w:r>
            <w:r>
              <w:rPr>
                <w:rFonts w:hint="eastAsia"/>
              </w:rPr>
              <w:t>再生水器具配备率按照GB 24789确定的方法计算</w:t>
            </w:r>
          </w:p>
        </w:tc>
      </w:tr>
    </w:tbl>
    <w:p>
      <w:pPr>
        <w:pStyle w:val="105"/>
        <w:spacing w:before="156" w:after="156"/>
      </w:pPr>
      <w:r>
        <w:rPr>
          <w:rFonts w:hint="eastAsia"/>
        </w:rPr>
        <w:t>生态环境</w:t>
      </w:r>
    </w:p>
    <w:p>
      <w:pPr>
        <w:pStyle w:val="165"/>
      </w:pPr>
      <w:r>
        <w:rPr>
          <w:rFonts w:hint="eastAsia"/>
        </w:rPr>
        <w:t>应分别计量河湖湿地生态补水，景观环境用水。</w:t>
      </w:r>
    </w:p>
    <w:p>
      <w:pPr>
        <w:pStyle w:val="165"/>
      </w:pPr>
      <w:r>
        <w:rPr>
          <w:rFonts w:hint="eastAsia"/>
        </w:rPr>
        <w:t>独立再生水取水口应安装具有远传功能的计量器具，其他可根据取用水的实际情况给定数据报送频次。</w:t>
      </w:r>
    </w:p>
    <w:p>
      <w:pPr>
        <w:pStyle w:val="165"/>
      </w:pPr>
      <w:r>
        <w:rPr>
          <w:rFonts w:hint="eastAsia"/>
        </w:rPr>
        <w:t>计量器具配备率见表2。</w:t>
      </w:r>
    </w:p>
    <w:p>
      <w:pPr>
        <w:pStyle w:val="112"/>
        <w:spacing w:before="156" w:after="156"/>
      </w:pPr>
      <w:r>
        <w:rPr>
          <w:rFonts w:hint="eastAsia"/>
        </w:rPr>
        <w:t>生态环境再生水计量器具配备指标要求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88"/>
        <w:gridCol w:w="46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4688" w:type="dxa"/>
            <w:tcBorders>
              <w:top w:val="single" w:color="auto" w:sz="8" w:space="0"/>
              <w:bottom w:val="single" w:color="auto" w:sz="8" w:space="0"/>
            </w:tcBorders>
            <w:shd w:val="clear" w:color="auto" w:fill="auto"/>
            <w:vAlign w:val="center"/>
          </w:tcPr>
          <w:p>
            <w:pPr>
              <w:pStyle w:val="178"/>
            </w:pPr>
            <w:r>
              <w:rPr>
                <w:rFonts w:hint="eastAsia"/>
              </w:rPr>
              <w:t>项目</w:t>
            </w:r>
          </w:p>
        </w:tc>
        <w:tc>
          <w:tcPr>
            <w:tcW w:w="4686" w:type="dxa"/>
            <w:tcBorders>
              <w:top w:val="single" w:color="auto" w:sz="8" w:space="0"/>
              <w:bottom w:val="single" w:color="auto" w:sz="8" w:space="0"/>
            </w:tcBorders>
            <w:shd w:val="clear" w:color="auto" w:fill="auto"/>
            <w:vAlign w:val="center"/>
          </w:tcPr>
          <w:p>
            <w:pPr>
              <w:pStyle w:val="178"/>
            </w:pPr>
            <w:r>
              <w:rPr>
                <w:rFonts w:hint="eastAsia"/>
              </w:rPr>
              <w:t>取水口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8" w:type="dxa"/>
            <w:tcBorders>
              <w:top w:val="single" w:color="auto" w:sz="8" w:space="0"/>
            </w:tcBorders>
            <w:shd w:val="clear" w:color="auto" w:fill="auto"/>
            <w:vAlign w:val="center"/>
          </w:tcPr>
          <w:p>
            <w:pPr>
              <w:pStyle w:val="178"/>
            </w:pPr>
            <w:r>
              <w:rPr>
                <w:rFonts w:hint="eastAsia"/>
              </w:rPr>
              <w:t>计量器具配备率</w:t>
            </w:r>
            <w:r>
              <w:rPr>
                <w:rFonts w:hint="eastAsia"/>
                <w:vertAlign w:val="superscript"/>
              </w:rPr>
              <w:t>*</w:t>
            </w:r>
          </w:p>
        </w:tc>
        <w:tc>
          <w:tcPr>
            <w:tcW w:w="4686" w:type="dxa"/>
            <w:tcBorders>
              <w:top w:val="single" w:color="auto" w:sz="8" w:space="0"/>
            </w:tcBorders>
            <w:shd w:val="clear" w:color="auto" w:fill="auto"/>
            <w:vAlign w:val="center"/>
          </w:tcPr>
          <w:p>
            <w:pPr>
              <w:pStyle w:val="178"/>
            </w:pPr>
            <w:r>
              <w:rPr>
                <w:rFonts w:hint="eastAsia"/>
              </w:rPr>
              <w:t>100</w:t>
            </w:r>
            <w:r>
              <w:t> </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2"/>
            <w:shd w:val="clear" w:color="auto" w:fill="auto"/>
            <w:vAlign w:val="center"/>
          </w:tcPr>
          <w:p>
            <w:pPr>
              <w:pStyle w:val="178"/>
              <w:ind w:firstLine="360" w:firstLineChars="200"/>
              <w:jc w:val="both"/>
            </w:pPr>
            <w:r>
              <w:rPr>
                <w:rFonts w:hint="eastAsia"/>
                <w:vertAlign w:val="superscript"/>
              </w:rPr>
              <w:t>*</w:t>
            </w:r>
            <w:r>
              <w:rPr>
                <w:rFonts w:hint="eastAsia"/>
              </w:rPr>
              <w:t>再生水器具配备率按照GB 24789确定的方法计算</w:t>
            </w:r>
          </w:p>
        </w:tc>
      </w:tr>
    </w:tbl>
    <w:p>
      <w:pPr>
        <w:pStyle w:val="105"/>
        <w:spacing w:before="156" w:after="156"/>
      </w:pPr>
      <w:r>
        <w:rPr>
          <w:rFonts w:hint="eastAsia"/>
        </w:rPr>
        <w:t>工业生产</w:t>
      </w:r>
    </w:p>
    <w:p>
      <w:pPr>
        <w:pStyle w:val="165"/>
      </w:pPr>
      <w:r>
        <w:rPr>
          <w:rFonts w:hint="eastAsia"/>
        </w:rPr>
        <w:t>应分别计量再生水用户、次级再生水用户及再生水利用设备（用水系统）的再生水取用水量。</w:t>
      </w:r>
    </w:p>
    <w:p>
      <w:pPr>
        <w:pStyle w:val="165"/>
      </w:pPr>
      <w:r>
        <w:rPr>
          <w:rFonts w:hint="eastAsia"/>
        </w:rPr>
        <w:t>再生水用户一级水表应具有远传功能，其他水表可根据取用水的实际情况设定数据报送频次。</w:t>
      </w:r>
    </w:p>
    <w:p>
      <w:pPr>
        <w:pStyle w:val="165"/>
      </w:pPr>
      <w:r>
        <w:rPr>
          <w:rFonts w:hint="eastAsia"/>
        </w:rPr>
        <w:t>工业生产再生水用户再生水计量器具配备率见表3。</w:t>
      </w:r>
    </w:p>
    <w:p>
      <w:pPr>
        <w:pStyle w:val="112"/>
        <w:spacing w:before="156" w:after="156"/>
      </w:pPr>
      <w:r>
        <w:rPr>
          <w:rFonts w:hint="eastAsia"/>
        </w:rPr>
        <w:t>工业生产再生水计量器具配备指标要求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37"/>
        <w:gridCol w:w="2126"/>
        <w:gridCol w:w="2268"/>
        <w:gridCol w:w="28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37" w:type="dxa"/>
            <w:tcBorders>
              <w:top w:val="single" w:color="auto" w:sz="8" w:space="0"/>
              <w:bottom w:val="single" w:color="auto" w:sz="8" w:space="0"/>
            </w:tcBorders>
            <w:shd w:val="clear" w:color="auto" w:fill="auto"/>
            <w:vAlign w:val="center"/>
          </w:tcPr>
          <w:p>
            <w:pPr>
              <w:pStyle w:val="178"/>
            </w:pPr>
            <w:r>
              <w:rPr>
                <w:rFonts w:hint="eastAsia"/>
              </w:rPr>
              <w:t>项目</w:t>
            </w:r>
          </w:p>
        </w:tc>
        <w:tc>
          <w:tcPr>
            <w:tcW w:w="2126" w:type="dxa"/>
            <w:tcBorders>
              <w:top w:val="single" w:color="auto" w:sz="8" w:space="0"/>
              <w:bottom w:val="single" w:color="auto" w:sz="8" w:space="0"/>
            </w:tcBorders>
            <w:shd w:val="clear" w:color="auto" w:fill="auto"/>
            <w:vAlign w:val="center"/>
          </w:tcPr>
          <w:p>
            <w:pPr>
              <w:pStyle w:val="178"/>
            </w:pPr>
            <w:r>
              <w:rPr>
                <w:rFonts w:hint="eastAsia"/>
              </w:rPr>
              <w:t>再生水用户</w:t>
            </w:r>
          </w:p>
        </w:tc>
        <w:tc>
          <w:tcPr>
            <w:tcW w:w="2268" w:type="dxa"/>
            <w:tcBorders>
              <w:top w:val="single" w:color="auto" w:sz="8" w:space="0"/>
              <w:bottom w:val="single" w:color="auto" w:sz="8" w:space="0"/>
            </w:tcBorders>
            <w:shd w:val="clear" w:color="auto" w:fill="auto"/>
            <w:vAlign w:val="center"/>
          </w:tcPr>
          <w:p>
            <w:pPr>
              <w:pStyle w:val="178"/>
            </w:pPr>
            <w:r>
              <w:rPr>
                <w:rFonts w:hint="eastAsia"/>
              </w:rPr>
              <w:t>次级再生水用户</w:t>
            </w:r>
          </w:p>
        </w:tc>
        <w:tc>
          <w:tcPr>
            <w:tcW w:w="2843" w:type="dxa"/>
            <w:tcBorders>
              <w:top w:val="single" w:color="auto" w:sz="8" w:space="0"/>
              <w:bottom w:val="single" w:color="auto" w:sz="8" w:space="0"/>
            </w:tcBorders>
            <w:shd w:val="clear" w:color="auto" w:fill="auto"/>
            <w:vAlign w:val="center"/>
          </w:tcPr>
          <w:p>
            <w:pPr>
              <w:pStyle w:val="178"/>
            </w:pPr>
            <w:r>
              <w:rPr>
                <w:rFonts w:hint="eastAsia"/>
              </w:rPr>
              <w:t>主要再生水利用设备</w:t>
            </w:r>
          </w:p>
          <w:p>
            <w:pPr>
              <w:pStyle w:val="178"/>
            </w:pPr>
            <w:r>
              <w:rPr>
                <w:rFonts w:hint="eastAsia"/>
              </w:rPr>
              <w:t>（用水系统）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tcBorders>
              <w:top w:val="single" w:color="auto" w:sz="8" w:space="0"/>
            </w:tcBorders>
            <w:shd w:val="clear" w:color="auto" w:fill="auto"/>
            <w:vAlign w:val="center"/>
          </w:tcPr>
          <w:p>
            <w:pPr>
              <w:pStyle w:val="178"/>
            </w:pPr>
            <w:r>
              <w:rPr>
                <w:rFonts w:hint="eastAsia"/>
              </w:rPr>
              <w:t>计量器具配备率</w:t>
            </w:r>
            <w:r>
              <w:rPr>
                <w:rFonts w:hint="eastAsia"/>
                <w:vertAlign w:val="superscript"/>
              </w:rPr>
              <w:t>*</w:t>
            </w:r>
          </w:p>
        </w:tc>
        <w:tc>
          <w:tcPr>
            <w:tcW w:w="2126" w:type="dxa"/>
            <w:tcBorders>
              <w:top w:val="single" w:color="auto" w:sz="8" w:space="0"/>
            </w:tcBorders>
            <w:shd w:val="clear" w:color="auto" w:fill="auto"/>
            <w:vAlign w:val="center"/>
          </w:tcPr>
          <w:p>
            <w:pPr>
              <w:pStyle w:val="178"/>
            </w:pPr>
            <w:r>
              <w:rPr>
                <w:rFonts w:hint="eastAsia"/>
              </w:rPr>
              <w:t>100</w:t>
            </w:r>
            <w:r>
              <w:t> </w:t>
            </w:r>
            <w:r>
              <w:rPr>
                <w:rFonts w:hint="eastAsia"/>
              </w:rPr>
              <w:t>%</w:t>
            </w:r>
          </w:p>
        </w:tc>
        <w:tc>
          <w:tcPr>
            <w:tcW w:w="2268" w:type="dxa"/>
            <w:tcBorders>
              <w:top w:val="single" w:color="auto" w:sz="8" w:space="0"/>
            </w:tcBorders>
            <w:shd w:val="clear" w:color="auto" w:fill="auto"/>
            <w:vAlign w:val="center"/>
          </w:tcPr>
          <w:p>
            <w:pPr>
              <w:pStyle w:val="178"/>
            </w:pPr>
            <w:r>
              <w:rPr>
                <w:rFonts w:hint="eastAsia"/>
              </w:rPr>
              <w:t>≥</w:t>
            </w:r>
            <w:r>
              <w:t> </w:t>
            </w:r>
            <w:r>
              <w:rPr>
                <w:rFonts w:hint="eastAsia"/>
              </w:rPr>
              <w:t>95</w:t>
            </w:r>
            <w:r>
              <w:t> </w:t>
            </w:r>
            <w:r>
              <w:rPr>
                <w:rFonts w:hint="eastAsia"/>
              </w:rPr>
              <w:t>%</w:t>
            </w:r>
          </w:p>
        </w:tc>
        <w:tc>
          <w:tcPr>
            <w:tcW w:w="2843" w:type="dxa"/>
            <w:tcBorders>
              <w:top w:val="single" w:color="auto" w:sz="8" w:space="0"/>
            </w:tcBorders>
            <w:shd w:val="clear" w:color="auto" w:fill="auto"/>
            <w:vAlign w:val="center"/>
          </w:tcPr>
          <w:p>
            <w:pPr>
              <w:pStyle w:val="178"/>
            </w:pPr>
            <w:r>
              <w:rPr>
                <w:rFonts w:hint="eastAsia"/>
              </w:rPr>
              <w:t>≥</w:t>
            </w:r>
            <w:r>
              <w:t> </w:t>
            </w:r>
            <w:r>
              <w:rPr>
                <w:rFonts w:hint="eastAsia"/>
              </w:rPr>
              <w:t>85</w:t>
            </w:r>
            <w:r>
              <w:t> </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pPr>
              <w:pStyle w:val="178"/>
              <w:ind w:firstLine="360" w:firstLineChars="200"/>
              <w:jc w:val="left"/>
            </w:pPr>
            <w:r>
              <w:rPr>
                <w:rFonts w:hint="eastAsia"/>
                <w:vertAlign w:val="superscript"/>
              </w:rPr>
              <w:t>*</w:t>
            </w:r>
            <w:r>
              <w:rPr>
                <w:rFonts w:hint="eastAsia"/>
              </w:rPr>
              <w:t>再生水器具配备率和计量率按照GB 24789确定的方法计算</w:t>
            </w:r>
          </w:p>
        </w:tc>
      </w:tr>
    </w:tbl>
    <w:p>
      <w:pPr>
        <w:pStyle w:val="56"/>
        <w:ind w:firstLine="420"/>
      </w:pPr>
    </w:p>
    <w:p>
      <w:pPr>
        <w:pStyle w:val="105"/>
        <w:spacing w:before="156" w:after="156"/>
      </w:pPr>
      <w:r>
        <w:rPr>
          <w:rFonts w:hint="eastAsia"/>
        </w:rPr>
        <w:t>市政杂用</w:t>
      </w:r>
    </w:p>
    <w:p>
      <w:pPr>
        <w:pStyle w:val="165"/>
      </w:pPr>
      <w:r>
        <w:rPr>
          <w:rFonts w:hint="eastAsia"/>
        </w:rPr>
        <w:t>再生水用于市政杂用包括但不限于下列情况:</w:t>
      </w:r>
    </w:p>
    <w:p>
      <w:pPr>
        <w:pStyle w:val="56"/>
        <w:ind w:firstLine="420"/>
      </w:pPr>
      <w:r>
        <w:rPr>
          <w:rFonts w:hint="eastAsia"/>
        </w:rPr>
        <w:t>a)</w:t>
      </w:r>
      <w:r>
        <w:rPr>
          <w:rFonts w:hint="eastAsia"/>
        </w:rPr>
        <w:tab/>
      </w:r>
      <w:r>
        <w:rPr>
          <w:rFonts w:hint="eastAsia"/>
        </w:rPr>
        <w:t>车辆冲洗</w:t>
      </w:r>
    </w:p>
    <w:p>
      <w:pPr>
        <w:pStyle w:val="56"/>
        <w:ind w:firstLine="420"/>
      </w:pPr>
      <w:r>
        <w:rPr>
          <w:rFonts w:hint="eastAsia"/>
        </w:rPr>
        <w:t>b)</w:t>
      </w:r>
      <w:r>
        <w:rPr>
          <w:rFonts w:hint="eastAsia"/>
        </w:rPr>
        <w:tab/>
      </w:r>
      <w:r>
        <w:rPr>
          <w:rFonts w:hint="eastAsia"/>
        </w:rPr>
        <w:t>公共厕所</w:t>
      </w:r>
    </w:p>
    <w:p>
      <w:pPr>
        <w:pStyle w:val="56"/>
        <w:ind w:firstLine="420"/>
      </w:pPr>
      <w:r>
        <w:rPr>
          <w:rFonts w:hint="eastAsia"/>
        </w:rPr>
        <w:t>c)</w:t>
      </w:r>
      <w:r>
        <w:rPr>
          <w:rFonts w:hint="eastAsia"/>
        </w:rPr>
        <w:tab/>
      </w:r>
      <w:r>
        <w:rPr>
          <w:rFonts w:hint="eastAsia"/>
        </w:rPr>
        <w:t>景观绿化</w:t>
      </w:r>
      <w:r>
        <w:rPr>
          <w:rFonts w:hint="eastAsia"/>
        </w:rPr>
        <w:tab/>
      </w:r>
    </w:p>
    <w:p>
      <w:pPr>
        <w:pStyle w:val="56"/>
        <w:ind w:firstLine="420"/>
      </w:pPr>
      <w:r>
        <w:rPr>
          <w:rFonts w:hint="eastAsia"/>
        </w:rPr>
        <w:t>d)</w:t>
      </w:r>
      <w:r>
        <w:rPr>
          <w:rFonts w:hint="eastAsia"/>
        </w:rPr>
        <w:tab/>
      </w:r>
      <w:r>
        <w:rPr>
          <w:rFonts w:hint="eastAsia"/>
        </w:rPr>
        <w:t>建筑施工等。</w:t>
      </w:r>
    </w:p>
    <w:p>
      <w:pPr>
        <w:pStyle w:val="165"/>
      </w:pPr>
      <w:r>
        <w:rPr>
          <w:rFonts w:hint="eastAsia"/>
        </w:rPr>
        <w:t>宜在取水口配置水表，并根据取用水的实际情况确定数据报送频次。无法独立计量的，可采用定额推算等方式确定再生水取水量。</w:t>
      </w:r>
    </w:p>
    <w:p>
      <w:pPr>
        <w:pStyle w:val="165"/>
      </w:pPr>
      <w:r>
        <w:rPr>
          <w:rFonts w:hint="eastAsia"/>
        </w:rPr>
        <w:t>市政杂用再生水用户再生水计量器具配备率见表4。</w:t>
      </w:r>
    </w:p>
    <w:p>
      <w:pPr>
        <w:pStyle w:val="112"/>
        <w:spacing w:before="156" w:after="156"/>
      </w:pPr>
      <w:r>
        <w:rPr>
          <w:rFonts w:hint="eastAsia"/>
        </w:rPr>
        <w:t>市政杂用再生水计量器具配备指标要求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37"/>
        <w:gridCol w:w="2126"/>
        <w:gridCol w:w="2268"/>
        <w:gridCol w:w="28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37" w:type="dxa"/>
            <w:tcBorders>
              <w:top w:val="single" w:color="auto" w:sz="8" w:space="0"/>
              <w:bottom w:val="single" w:color="auto" w:sz="8" w:space="0"/>
            </w:tcBorders>
            <w:shd w:val="clear" w:color="auto" w:fill="auto"/>
            <w:vAlign w:val="center"/>
          </w:tcPr>
          <w:p>
            <w:pPr>
              <w:pStyle w:val="178"/>
            </w:pPr>
            <w:r>
              <w:rPr>
                <w:rFonts w:hint="eastAsia"/>
              </w:rPr>
              <w:t>项目</w:t>
            </w:r>
          </w:p>
        </w:tc>
        <w:tc>
          <w:tcPr>
            <w:tcW w:w="2126" w:type="dxa"/>
            <w:tcBorders>
              <w:top w:val="single" w:color="auto" w:sz="8" w:space="0"/>
              <w:bottom w:val="single" w:color="auto" w:sz="8" w:space="0"/>
            </w:tcBorders>
            <w:shd w:val="clear" w:color="auto" w:fill="auto"/>
            <w:vAlign w:val="center"/>
          </w:tcPr>
          <w:p>
            <w:pPr>
              <w:pStyle w:val="178"/>
            </w:pPr>
            <w:r>
              <w:rPr>
                <w:rFonts w:hint="eastAsia"/>
              </w:rPr>
              <w:t>再生水用户</w:t>
            </w:r>
          </w:p>
        </w:tc>
        <w:tc>
          <w:tcPr>
            <w:tcW w:w="2268" w:type="dxa"/>
            <w:tcBorders>
              <w:top w:val="single" w:color="auto" w:sz="8" w:space="0"/>
              <w:bottom w:val="single" w:color="auto" w:sz="8" w:space="0"/>
            </w:tcBorders>
            <w:shd w:val="clear" w:color="auto" w:fill="auto"/>
            <w:vAlign w:val="center"/>
          </w:tcPr>
          <w:p>
            <w:pPr>
              <w:pStyle w:val="178"/>
            </w:pPr>
            <w:r>
              <w:rPr>
                <w:rFonts w:hint="eastAsia"/>
              </w:rPr>
              <w:t>次级再生水用户</w:t>
            </w:r>
          </w:p>
        </w:tc>
        <w:tc>
          <w:tcPr>
            <w:tcW w:w="2843" w:type="dxa"/>
            <w:tcBorders>
              <w:top w:val="single" w:color="auto" w:sz="8" w:space="0"/>
              <w:bottom w:val="single" w:color="auto" w:sz="8" w:space="0"/>
            </w:tcBorders>
            <w:shd w:val="clear" w:color="auto" w:fill="auto"/>
            <w:vAlign w:val="center"/>
          </w:tcPr>
          <w:p>
            <w:pPr>
              <w:pStyle w:val="178"/>
            </w:pPr>
            <w:r>
              <w:rPr>
                <w:rFonts w:hint="eastAsia"/>
              </w:rPr>
              <w:t>主要再生水利用设备</w:t>
            </w:r>
          </w:p>
          <w:p>
            <w:pPr>
              <w:pStyle w:val="178"/>
            </w:pPr>
            <w:r>
              <w:rPr>
                <w:rFonts w:hint="eastAsia"/>
              </w:rPr>
              <w:t>（用水系统）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tcBorders>
              <w:top w:val="single" w:color="auto" w:sz="8" w:space="0"/>
            </w:tcBorders>
            <w:shd w:val="clear" w:color="auto" w:fill="auto"/>
            <w:vAlign w:val="center"/>
          </w:tcPr>
          <w:p>
            <w:pPr>
              <w:pStyle w:val="178"/>
            </w:pPr>
            <w:r>
              <w:rPr>
                <w:rFonts w:hint="eastAsia"/>
              </w:rPr>
              <w:t>计量器具配备率</w:t>
            </w:r>
            <w:r>
              <w:rPr>
                <w:rFonts w:hint="eastAsia"/>
                <w:vertAlign w:val="superscript"/>
              </w:rPr>
              <w:t>*</w:t>
            </w:r>
          </w:p>
        </w:tc>
        <w:tc>
          <w:tcPr>
            <w:tcW w:w="2126" w:type="dxa"/>
            <w:tcBorders>
              <w:top w:val="single" w:color="auto" w:sz="8" w:space="0"/>
            </w:tcBorders>
            <w:shd w:val="clear" w:color="auto" w:fill="auto"/>
            <w:vAlign w:val="center"/>
          </w:tcPr>
          <w:p>
            <w:pPr>
              <w:pStyle w:val="178"/>
            </w:pPr>
            <w:r>
              <w:rPr>
                <w:rFonts w:hint="eastAsia"/>
              </w:rPr>
              <w:t>100</w:t>
            </w:r>
            <w:r>
              <w:t> </w:t>
            </w:r>
            <w:r>
              <w:rPr>
                <w:rFonts w:hint="eastAsia"/>
              </w:rPr>
              <w:t>%</w:t>
            </w:r>
          </w:p>
        </w:tc>
        <w:tc>
          <w:tcPr>
            <w:tcW w:w="2268" w:type="dxa"/>
            <w:tcBorders>
              <w:top w:val="single" w:color="auto" w:sz="8" w:space="0"/>
            </w:tcBorders>
            <w:shd w:val="clear" w:color="auto" w:fill="auto"/>
            <w:vAlign w:val="center"/>
          </w:tcPr>
          <w:p>
            <w:pPr>
              <w:pStyle w:val="178"/>
            </w:pPr>
            <w:r>
              <w:rPr>
                <w:rFonts w:hint="eastAsia"/>
              </w:rPr>
              <w:t>≥</w:t>
            </w:r>
            <w:r>
              <w:t> </w:t>
            </w:r>
            <w:r>
              <w:rPr>
                <w:rFonts w:hint="eastAsia"/>
              </w:rPr>
              <w:t>95</w:t>
            </w:r>
            <w:r>
              <w:t> </w:t>
            </w:r>
            <w:r>
              <w:rPr>
                <w:rFonts w:hint="eastAsia"/>
              </w:rPr>
              <w:t>%</w:t>
            </w:r>
          </w:p>
        </w:tc>
        <w:tc>
          <w:tcPr>
            <w:tcW w:w="2843" w:type="dxa"/>
            <w:tcBorders>
              <w:top w:val="single" w:color="auto" w:sz="8" w:space="0"/>
            </w:tcBorders>
            <w:shd w:val="clear" w:color="auto" w:fill="auto"/>
            <w:vAlign w:val="center"/>
          </w:tcPr>
          <w:p>
            <w:pPr>
              <w:pStyle w:val="178"/>
            </w:pPr>
            <w:r>
              <w:rPr>
                <w:rFonts w:hint="eastAsia"/>
              </w:rPr>
              <w:t>≥</w:t>
            </w:r>
            <w:r>
              <w:t> </w:t>
            </w:r>
            <w:r>
              <w:rPr>
                <w:rFonts w:hint="eastAsia"/>
              </w:rPr>
              <w:t>85</w:t>
            </w:r>
            <w:r>
              <w:t> </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pPr>
              <w:pStyle w:val="178"/>
              <w:ind w:firstLine="360" w:firstLineChars="200"/>
              <w:jc w:val="left"/>
            </w:pPr>
            <w:r>
              <w:rPr>
                <w:rFonts w:hint="eastAsia"/>
                <w:vertAlign w:val="superscript"/>
              </w:rPr>
              <w:t>*</w:t>
            </w:r>
            <w:r>
              <w:rPr>
                <w:rFonts w:hint="eastAsia"/>
              </w:rPr>
              <w:t>再生水器具配备率和计量率按照GB 24789确定的方法计算</w:t>
            </w:r>
          </w:p>
        </w:tc>
      </w:tr>
    </w:tbl>
    <w:p>
      <w:pPr>
        <w:pStyle w:val="56"/>
        <w:ind w:firstLine="420"/>
      </w:pPr>
    </w:p>
    <w:p>
      <w:pPr>
        <w:pStyle w:val="104"/>
        <w:spacing w:before="312" w:after="312"/>
      </w:pPr>
      <w:r>
        <w:rPr>
          <w:rFonts w:hint="eastAsia"/>
        </w:rPr>
        <w:t>统计要求</w:t>
      </w:r>
    </w:p>
    <w:p>
      <w:pPr>
        <w:pStyle w:val="105"/>
        <w:spacing w:before="156" w:after="156"/>
      </w:pPr>
      <w:r>
        <w:rPr>
          <w:rFonts w:hint="eastAsia"/>
        </w:rPr>
        <w:t>农业灌溉</w:t>
      </w:r>
    </w:p>
    <w:p>
      <w:pPr>
        <w:pStyle w:val="56"/>
        <w:ind w:firstLine="420"/>
      </w:pPr>
      <w:r>
        <w:rPr>
          <w:rFonts w:hint="eastAsia"/>
        </w:rPr>
        <w:t>应统计取水口和每个再生水用户的再生水取水量，具体统计指标见表5。</w:t>
      </w:r>
    </w:p>
    <w:p>
      <w:pPr>
        <w:pStyle w:val="112"/>
        <w:spacing w:before="156" w:after="156"/>
      </w:pPr>
      <w:r>
        <w:rPr>
          <w:rFonts w:hint="eastAsia"/>
        </w:rPr>
        <w:t>农业灌溉再生水用户统计指标</w:t>
      </w:r>
    </w:p>
    <w:tbl>
      <w:tblPr>
        <w:tblStyle w:val="27"/>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blHeader/>
          <w:jc w:val="center"/>
        </w:trPr>
        <w:tc>
          <w:tcPr>
            <w:tcW w:w="2334" w:type="dxa"/>
            <w:shd w:val="clear" w:color="auto" w:fill="auto"/>
          </w:tcPr>
          <w:p>
            <w:pPr>
              <w:jc w:val="center"/>
              <w:rPr>
                <w:rFonts w:ascii="宋体" w:hAnsi="宋体" w:cs="仿宋_GB2312"/>
                <w:sz w:val="18"/>
                <w:szCs w:val="18"/>
              </w:rPr>
            </w:pPr>
            <w:r>
              <w:rPr>
                <w:rFonts w:hint="eastAsia" w:ascii="宋体" w:hAnsi="宋体" w:cs="仿宋_GB2312"/>
                <w:sz w:val="18"/>
                <w:szCs w:val="18"/>
              </w:rPr>
              <w:t>指标</w:t>
            </w:r>
          </w:p>
        </w:tc>
        <w:tc>
          <w:tcPr>
            <w:tcW w:w="2333" w:type="dxa"/>
            <w:shd w:val="clear" w:color="auto" w:fill="auto"/>
          </w:tcPr>
          <w:p>
            <w:pPr>
              <w:jc w:val="center"/>
              <w:rPr>
                <w:rFonts w:ascii="宋体" w:hAnsi="宋体" w:cs="仿宋_GB2312"/>
                <w:sz w:val="18"/>
                <w:szCs w:val="18"/>
              </w:rPr>
            </w:pPr>
            <w:r>
              <w:rPr>
                <w:rFonts w:hint="eastAsia" w:ascii="宋体" w:hAnsi="宋体" w:cs="仿宋_GB2312"/>
                <w:sz w:val="18"/>
                <w:szCs w:val="18"/>
              </w:rPr>
              <w:t>对象</w:t>
            </w:r>
          </w:p>
        </w:tc>
        <w:tc>
          <w:tcPr>
            <w:tcW w:w="2333" w:type="dxa"/>
            <w:shd w:val="clear" w:color="auto" w:fill="auto"/>
          </w:tcPr>
          <w:p>
            <w:pPr>
              <w:jc w:val="center"/>
              <w:rPr>
                <w:rFonts w:ascii="宋体" w:hAnsi="宋体" w:cs="仿宋_GB2312"/>
                <w:sz w:val="18"/>
                <w:szCs w:val="18"/>
              </w:rPr>
            </w:pPr>
            <w:r>
              <w:rPr>
                <w:rFonts w:hint="eastAsia" w:ascii="宋体" w:hAnsi="宋体" w:cs="仿宋_GB2312"/>
                <w:sz w:val="18"/>
                <w:szCs w:val="18"/>
              </w:rPr>
              <w:t>公式</w:t>
            </w:r>
          </w:p>
        </w:tc>
        <w:tc>
          <w:tcPr>
            <w:tcW w:w="2334" w:type="dxa"/>
            <w:shd w:val="clear" w:color="auto" w:fill="auto"/>
          </w:tcPr>
          <w:p>
            <w:pPr>
              <w:jc w:val="center"/>
              <w:rPr>
                <w:rFonts w:ascii="宋体" w:hAnsi="宋体" w:cs="仿宋_GB2312"/>
                <w:sz w:val="18"/>
                <w:szCs w:val="18"/>
              </w:rPr>
            </w:pPr>
            <w:r>
              <w:rPr>
                <w:rFonts w:hint="eastAsia" w:ascii="宋体" w:hAnsi="宋体" w:cs="仿宋_GB2312"/>
                <w:sz w:val="18"/>
                <w:szCs w:val="18"/>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再生水水源取水量</w:t>
            </w:r>
            <w:r>
              <w:rPr>
                <w:rFonts w:hint="eastAsia" w:ascii="宋体" w:hAnsi="宋体" w:cs="仿宋_GB2312"/>
                <w:sz w:val="18"/>
                <w:szCs w:val="18"/>
                <w:vertAlign w:val="superscript"/>
              </w:rPr>
              <w:t>*</w:t>
            </w:r>
          </w:p>
        </w:tc>
        <w:tc>
          <w:tcPr>
            <w:tcW w:w="2333"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取水口</w:t>
            </w:r>
          </w:p>
        </w:tc>
        <w:tc>
          <w:tcPr>
            <w:tcW w:w="2333"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w:t>
            </w:r>
          </w:p>
        </w:tc>
        <w:tc>
          <w:tcPr>
            <w:tcW w:w="2334"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直接计量或测算。</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rPr>
                <w:szCs w:val="18"/>
              </w:rPr>
            </w:pPr>
          </w:p>
        </w:tc>
        <w:tc>
          <w:tcPr>
            <w:tcW w:w="2333" w:type="dxa"/>
            <w:shd w:val="clear" w:color="auto" w:fill="auto"/>
            <w:vAlign w:val="center"/>
          </w:tcPr>
          <w:p>
            <w:pPr>
              <w:pStyle w:val="178"/>
              <w:rPr>
                <w:szCs w:val="18"/>
              </w:rPr>
            </w:pPr>
            <w:r>
              <w:rPr>
                <w:rFonts w:hint="eastAsia" w:hAnsi="宋体" w:cs="仿宋_GB2312"/>
                <w:szCs w:val="18"/>
              </w:rPr>
              <w:t>农业用户</w:t>
            </w:r>
          </w:p>
        </w:tc>
        <w:tc>
          <w:tcPr>
            <w:tcW w:w="2333" w:type="dxa"/>
            <w:shd w:val="clear" w:color="auto" w:fill="auto"/>
            <w:vAlign w:val="center"/>
          </w:tcPr>
          <w:p>
            <w:pPr>
              <w:pStyle w:val="178"/>
              <w:rPr>
                <w:szCs w:val="18"/>
              </w:rPr>
            </w:pPr>
            <w:r>
              <w:rPr>
                <w:rFonts w:hint="eastAsia" w:hAnsi="宋体" w:cs="仿宋_GB2312"/>
                <w:szCs w:val="18"/>
              </w:rPr>
              <w:t>—</w:t>
            </w:r>
          </w:p>
        </w:tc>
        <w:tc>
          <w:tcPr>
            <w:tcW w:w="2334" w:type="dxa"/>
            <w:shd w:val="clear" w:color="auto" w:fill="auto"/>
            <w:vAlign w:val="center"/>
          </w:tcPr>
          <w:p>
            <w:pPr>
              <w:pStyle w:val="178"/>
              <w:rPr>
                <w:szCs w:val="18"/>
              </w:rPr>
            </w:pPr>
            <w:r>
              <w:rPr>
                <w:rFonts w:hint="eastAsia" w:hAnsi="宋体" w:cs="仿宋_GB2312"/>
                <w:szCs w:val="18"/>
              </w:rPr>
              <w:t>直接计量。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9334" w:type="dxa"/>
            <w:gridSpan w:val="4"/>
            <w:shd w:val="clear" w:color="auto" w:fill="auto"/>
            <w:vAlign w:val="center"/>
          </w:tcPr>
          <w:p>
            <w:pPr>
              <w:ind w:firstLine="360" w:firstLineChars="200"/>
              <w:jc w:val="left"/>
              <w:rPr>
                <w:rFonts w:ascii="宋体" w:hAnsi="宋体" w:cs="仿宋_GB2312"/>
                <w:sz w:val="18"/>
                <w:szCs w:val="18"/>
              </w:rPr>
            </w:pPr>
            <w:r>
              <w:rPr>
                <w:rFonts w:hint="eastAsia" w:ascii="宋体" w:hAnsi="宋体" w:cs="仿宋_GB2312"/>
                <w:sz w:val="18"/>
                <w:szCs w:val="18"/>
                <w:vertAlign w:val="superscript"/>
              </w:rPr>
              <w:t>*</w:t>
            </w:r>
            <w:r>
              <w:rPr>
                <w:rFonts w:hint="eastAsia" w:ascii="宋体" w:hAnsi="宋体"/>
                <w:sz w:val="18"/>
                <w:szCs w:val="18"/>
              </w:rPr>
              <w:t>再生水水质按照GB/T 41018-2021确定的标准要求</w:t>
            </w:r>
            <w:r>
              <w:rPr>
                <w:rFonts w:hint="eastAsia" w:ascii="宋体" w:hAnsi="宋体" w:cs="仿宋_GB2312"/>
                <w:sz w:val="18"/>
                <w:szCs w:val="18"/>
              </w:rPr>
              <w:t>。</w:t>
            </w:r>
          </w:p>
        </w:tc>
      </w:tr>
    </w:tbl>
    <w:p>
      <w:pPr>
        <w:pStyle w:val="56"/>
        <w:ind w:firstLine="420"/>
      </w:pPr>
    </w:p>
    <w:p>
      <w:pPr>
        <w:pStyle w:val="105"/>
        <w:spacing w:before="156" w:after="156"/>
      </w:pPr>
      <w:r>
        <w:rPr>
          <w:rFonts w:hint="eastAsia"/>
        </w:rPr>
        <w:t>生态环境用水</w:t>
      </w:r>
    </w:p>
    <w:p>
      <w:pPr>
        <w:pStyle w:val="56"/>
        <w:ind w:firstLine="420"/>
      </w:pPr>
      <w:r>
        <w:rPr>
          <w:rFonts w:hint="eastAsia"/>
        </w:rPr>
        <w:t>应统计每个取水口和每个再生水用户的再生水取水量，具体统计指标见表6。</w:t>
      </w:r>
    </w:p>
    <w:p>
      <w:pPr>
        <w:pStyle w:val="112"/>
        <w:spacing w:before="156" w:after="156"/>
      </w:pPr>
      <w:r>
        <w:rPr>
          <w:rFonts w:hint="eastAsia"/>
        </w:rPr>
        <w:t>生态环境再生水用户统计指标</w:t>
      </w:r>
    </w:p>
    <w:tbl>
      <w:tblPr>
        <w:tblStyle w:val="27"/>
        <w:tblW w:w="0" w:type="auto"/>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2334"/>
        <w:gridCol w:w="2333"/>
        <w:gridCol w:w="2333"/>
        <w:gridCol w:w="2334"/>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blHeader/>
          <w:jc w:val="center"/>
        </w:trPr>
        <w:tc>
          <w:tcPr>
            <w:tcW w:w="2334" w:type="dxa"/>
            <w:shd w:val="clear" w:color="auto" w:fill="auto"/>
          </w:tcPr>
          <w:p>
            <w:pPr>
              <w:jc w:val="center"/>
              <w:rPr>
                <w:rFonts w:ascii="宋体" w:hAnsi="宋体" w:cs="仿宋_GB2312"/>
                <w:sz w:val="18"/>
                <w:szCs w:val="18"/>
              </w:rPr>
            </w:pPr>
            <w:r>
              <w:rPr>
                <w:rFonts w:hint="eastAsia" w:ascii="宋体" w:hAnsi="宋体" w:cs="仿宋_GB2312"/>
                <w:sz w:val="18"/>
                <w:szCs w:val="18"/>
              </w:rPr>
              <w:t>指标</w:t>
            </w:r>
          </w:p>
        </w:tc>
        <w:tc>
          <w:tcPr>
            <w:tcW w:w="2333" w:type="dxa"/>
            <w:shd w:val="clear" w:color="auto" w:fill="auto"/>
          </w:tcPr>
          <w:p>
            <w:pPr>
              <w:jc w:val="center"/>
              <w:rPr>
                <w:rFonts w:ascii="宋体" w:hAnsi="宋体" w:cs="仿宋_GB2312"/>
                <w:sz w:val="18"/>
                <w:szCs w:val="18"/>
              </w:rPr>
            </w:pPr>
            <w:r>
              <w:rPr>
                <w:rFonts w:hint="eastAsia" w:ascii="宋体" w:hAnsi="宋体" w:cs="仿宋_GB2312"/>
                <w:sz w:val="18"/>
                <w:szCs w:val="18"/>
              </w:rPr>
              <w:t>对象</w:t>
            </w:r>
          </w:p>
        </w:tc>
        <w:tc>
          <w:tcPr>
            <w:tcW w:w="2333" w:type="dxa"/>
            <w:shd w:val="clear" w:color="auto" w:fill="auto"/>
          </w:tcPr>
          <w:p>
            <w:pPr>
              <w:jc w:val="center"/>
              <w:rPr>
                <w:rFonts w:ascii="宋体" w:hAnsi="宋体" w:cs="仿宋_GB2312"/>
                <w:sz w:val="18"/>
                <w:szCs w:val="18"/>
              </w:rPr>
            </w:pPr>
            <w:r>
              <w:rPr>
                <w:rFonts w:hint="eastAsia" w:ascii="宋体" w:hAnsi="宋体" w:cs="仿宋_GB2312"/>
                <w:sz w:val="18"/>
                <w:szCs w:val="18"/>
              </w:rPr>
              <w:t>公式</w:t>
            </w:r>
          </w:p>
        </w:tc>
        <w:tc>
          <w:tcPr>
            <w:tcW w:w="2334" w:type="dxa"/>
            <w:shd w:val="clear" w:color="auto" w:fill="auto"/>
          </w:tcPr>
          <w:p>
            <w:pPr>
              <w:jc w:val="center"/>
              <w:rPr>
                <w:rFonts w:ascii="宋体" w:hAnsi="宋体" w:cs="仿宋_GB2312"/>
                <w:sz w:val="18"/>
                <w:szCs w:val="18"/>
              </w:rPr>
            </w:pPr>
            <w:r>
              <w:rPr>
                <w:rFonts w:hint="eastAsia" w:ascii="宋体" w:hAnsi="宋体" w:cs="仿宋_GB2312"/>
                <w:sz w:val="18"/>
                <w:szCs w:val="18"/>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2334"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再生水水源取水量</w:t>
            </w:r>
            <w:r>
              <w:rPr>
                <w:rFonts w:hint="eastAsia" w:ascii="宋体" w:hAnsi="宋体" w:cs="仿宋_GB2312"/>
                <w:sz w:val="18"/>
                <w:szCs w:val="18"/>
                <w:vertAlign w:val="superscript"/>
              </w:rPr>
              <w:t>*</w:t>
            </w:r>
          </w:p>
        </w:tc>
        <w:tc>
          <w:tcPr>
            <w:tcW w:w="2333"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取水口</w:t>
            </w:r>
          </w:p>
        </w:tc>
        <w:tc>
          <w:tcPr>
            <w:tcW w:w="2333"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w:t>
            </w:r>
          </w:p>
        </w:tc>
        <w:tc>
          <w:tcPr>
            <w:tcW w:w="2334"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直接计量。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2334" w:type="dxa"/>
            <w:vMerge w:val="continue"/>
            <w:shd w:val="clear" w:color="auto" w:fill="auto"/>
            <w:vAlign w:val="center"/>
          </w:tcPr>
          <w:p>
            <w:pPr>
              <w:pStyle w:val="178"/>
              <w:rPr>
                <w:szCs w:val="18"/>
              </w:rPr>
            </w:pPr>
          </w:p>
        </w:tc>
        <w:tc>
          <w:tcPr>
            <w:tcW w:w="2333" w:type="dxa"/>
            <w:shd w:val="clear" w:color="auto" w:fill="auto"/>
            <w:vAlign w:val="center"/>
          </w:tcPr>
          <w:p>
            <w:pPr>
              <w:pStyle w:val="178"/>
              <w:rPr>
                <w:szCs w:val="18"/>
              </w:rPr>
            </w:pPr>
            <w:r>
              <w:rPr>
                <w:rFonts w:hint="eastAsia" w:hAnsi="宋体" w:cs="仿宋_GB2312"/>
                <w:szCs w:val="18"/>
              </w:rPr>
              <w:t>生态环境用户</w:t>
            </w:r>
          </w:p>
        </w:tc>
        <w:tc>
          <w:tcPr>
            <w:tcW w:w="2333" w:type="dxa"/>
            <w:shd w:val="clear" w:color="auto" w:fill="auto"/>
            <w:vAlign w:val="center"/>
          </w:tcPr>
          <w:p>
            <w:pPr>
              <w:pStyle w:val="178"/>
              <w:rPr>
                <w:szCs w:val="18"/>
              </w:rPr>
            </w:pPr>
            <w:r>
              <w:rPr>
                <w:rFonts w:hint="eastAsia" w:hAnsi="宋体" w:cs="仿宋_GB2312"/>
                <w:szCs w:val="18"/>
              </w:rPr>
              <w:t>—</w:t>
            </w:r>
          </w:p>
        </w:tc>
        <w:tc>
          <w:tcPr>
            <w:tcW w:w="2334" w:type="dxa"/>
            <w:shd w:val="clear" w:color="auto" w:fill="auto"/>
            <w:vAlign w:val="center"/>
          </w:tcPr>
          <w:p>
            <w:pPr>
              <w:pStyle w:val="178"/>
              <w:rPr>
                <w:szCs w:val="18"/>
              </w:rPr>
            </w:pPr>
            <w:r>
              <w:rPr>
                <w:rFonts w:hint="eastAsia" w:hAnsi="宋体" w:cs="仿宋_GB2312"/>
                <w:szCs w:val="18"/>
              </w:rPr>
              <w:t>直接计量。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9334" w:type="dxa"/>
            <w:gridSpan w:val="4"/>
            <w:shd w:val="clear" w:color="auto" w:fill="auto"/>
            <w:vAlign w:val="center"/>
          </w:tcPr>
          <w:p>
            <w:pPr>
              <w:ind w:firstLine="360" w:firstLineChars="200"/>
              <w:jc w:val="left"/>
              <w:rPr>
                <w:rFonts w:ascii="宋体" w:hAnsi="宋体" w:cs="仿宋_GB2312"/>
                <w:sz w:val="18"/>
                <w:szCs w:val="18"/>
              </w:rPr>
            </w:pPr>
            <w:r>
              <w:rPr>
                <w:rFonts w:hint="eastAsia" w:ascii="宋体" w:hAnsi="宋体" w:cs="仿宋_GB2312"/>
                <w:sz w:val="18"/>
                <w:szCs w:val="18"/>
                <w:vertAlign w:val="superscript"/>
              </w:rPr>
              <w:t>*</w:t>
            </w:r>
            <w:r>
              <w:rPr>
                <w:rFonts w:hint="eastAsia" w:ascii="宋体" w:hAnsi="宋体"/>
                <w:sz w:val="18"/>
                <w:szCs w:val="18"/>
              </w:rPr>
              <w:t>再生水水质按照GB/T 41018-2021确定的标准要求</w:t>
            </w:r>
            <w:r>
              <w:rPr>
                <w:rFonts w:hint="eastAsia" w:ascii="宋体" w:hAnsi="宋体" w:cs="仿宋_GB2312"/>
                <w:sz w:val="18"/>
                <w:szCs w:val="18"/>
              </w:rPr>
              <w:t>。</w:t>
            </w:r>
          </w:p>
        </w:tc>
      </w:tr>
    </w:tbl>
    <w:p>
      <w:pPr>
        <w:pStyle w:val="56"/>
        <w:ind w:firstLine="420"/>
      </w:pPr>
    </w:p>
    <w:p>
      <w:pPr>
        <w:pStyle w:val="56"/>
        <w:ind w:firstLine="420"/>
      </w:pPr>
    </w:p>
    <w:p>
      <w:pPr>
        <w:pStyle w:val="105"/>
        <w:spacing w:before="156" w:after="156"/>
      </w:pPr>
      <w:r>
        <w:rPr>
          <w:rFonts w:hint="eastAsia"/>
        </w:rPr>
        <w:t>工业生产</w:t>
      </w:r>
    </w:p>
    <w:p>
      <w:pPr>
        <w:pStyle w:val="56"/>
        <w:ind w:firstLine="420"/>
      </w:pPr>
      <w:r>
        <w:rPr>
          <w:rFonts w:hint="eastAsia"/>
        </w:rPr>
        <w:t>宜每年统计再生水用户、次级再生水用户和再生水利用设备（用水系统）的各水量和指标。具体统计指标见表7。</w:t>
      </w:r>
    </w:p>
    <w:p>
      <w:pPr>
        <w:pStyle w:val="112"/>
        <w:spacing w:before="156" w:after="156"/>
      </w:pPr>
      <w:r>
        <w:rPr>
          <w:rFonts w:hint="eastAsia"/>
        </w:rPr>
        <w:t>工业生产再生水用户统计指标</w:t>
      </w:r>
    </w:p>
    <w:tbl>
      <w:tblPr>
        <w:tblStyle w:val="26"/>
        <w:tblW w:w="935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2268"/>
        <w:gridCol w:w="45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pPr>
              <w:jc w:val="center"/>
              <w:rPr>
                <w:rFonts w:ascii="宋体" w:hAnsi="宋体"/>
              </w:rPr>
            </w:pPr>
            <w:r>
              <w:rPr>
                <w:rFonts w:hint="eastAsia" w:ascii="宋体" w:hAnsi="宋体"/>
              </w:rPr>
              <w:t>指标</w:t>
            </w:r>
          </w:p>
        </w:tc>
        <w:tc>
          <w:tcPr>
            <w:tcW w:w="1559" w:type="dxa"/>
            <w:shd w:val="clear" w:color="auto" w:fill="auto"/>
          </w:tcPr>
          <w:p>
            <w:pPr>
              <w:jc w:val="center"/>
              <w:rPr>
                <w:rFonts w:ascii="宋体" w:hAnsi="宋体"/>
              </w:rPr>
            </w:pPr>
            <w:r>
              <w:rPr>
                <w:rFonts w:hint="eastAsia" w:ascii="宋体" w:hAnsi="宋体"/>
              </w:rPr>
              <w:t>对象</w:t>
            </w:r>
          </w:p>
        </w:tc>
        <w:tc>
          <w:tcPr>
            <w:tcW w:w="2268" w:type="dxa"/>
            <w:shd w:val="clear" w:color="auto" w:fill="auto"/>
          </w:tcPr>
          <w:p>
            <w:pPr>
              <w:jc w:val="center"/>
              <w:rPr>
                <w:rFonts w:ascii="宋体" w:hAnsi="宋体"/>
              </w:rPr>
            </w:pPr>
            <w:r>
              <w:rPr>
                <w:rFonts w:hint="eastAsia" w:ascii="宋体" w:hAnsi="宋体"/>
              </w:rPr>
              <w:t>公式</w:t>
            </w:r>
          </w:p>
        </w:tc>
        <w:tc>
          <w:tcPr>
            <w:tcW w:w="4536" w:type="dxa"/>
            <w:shd w:val="clear" w:color="auto" w:fill="auto"/>
          </w:tcPr>
          <w:p>
            <w:pPr>
              <w:jc w:val="center"/>
              <w:rPr>
                <w:rFonts w:ascii="宋体" w:hAnsi="宋体"/>
              </w:rPr>
            </w:pPr>
            <w:r>
              <w:rPr>
                <w:rFonts w:hint="eastAsia" w:ascii="宋体" w:hAnsi="宋体"/>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shd w:val="clear" w:color="auto" w:fill="auto"/>
            <w:vAlign w:val="center"/>
          </w:tcPr>
          <w:p>
            <w:pPr>
              <w:jc w:val="center"/>
              <w:rPr>
                <w:rFonts w:ascii="宋体" w:hAnsi="宋体"/>
                <w:vertAlign w:val="superscript"/>
              </w:rPr>
            </w:pPr>
            <w:r>
              <w:rPr>
                <w:rFonts w:hint="eastAsia" w:ascii="宋体" w:hAnsi="宋体"/>
              </w:rPr>
              <w:t>再生水水源取水量</w:t>
            </w:r>
            <w:r>
              <w:rPr>
                <w:rFonts w:hint="eastAsia" w:ascii="宋体" w:hAnsi="宋体"/>
                <w:vertAlign w:val="superscript"/>
              </w:rPr>
              <w:t>*</w:t>
            </w:r>
          </w:p>
        </w:tc>
        <w:tc>
          <w:tcPr>
            <w:tcW w:w="1559" w:type="dxa"/>
            <w:shd w:val="clear" w:color="auto" w:fill="auto"/>
            <w:vAlign w:val="center"/>
          </w:tcPr>
          <w:p>
            <w:pPr>
              <w:jc w:val="center"/>
              <w:rPr>
                <w:rFonts w:ascii="宋体" w:hAnsi="宋体"/>
              </w:rPr>
            </w:pPr>
            <w:r>
              <w:rPr>
                <w:rFonts w:hint="eastAsia" w:ascii="宋体" w:hAnsi="宋体"/>
              </w:rPr>
              <w:t>再生水</w:t>
            </w:r>
            <w:r>
              <w:rPr>
                <w:rFonts w:hint="eastAsia" w:ascii="宋体" w:hAnsi="宋体"/>
                <w:kern w:val="0"/>
              </w:rPr>
              <w:t>用户</w:t>
            </w:r>
          </w:p>
        </w:tc>
        <w:tc>
          <w:tcPr>
            <w:tcW w:w="2268" w:type="dxa"/>
            <w:vMerge w:val="restart"/>
            <w:shd w:val="clear" w:color="auto" w:fill="auto"/>
            <w:vAlign w:val="center"/>
          </w:tcPr>
          <w:p>
            <w:pPr>
              <w:spacing w:line="240" w:lineRule="auto"/>
              <w:jc w:val="center"/>
              <w:rPr>
                <w:rFonts w:ascii="宋体" w:hAnsi="宋体" w:cs="宋体"/>
                <w:i/>
                <w:sz w:val="18"/>
                <w:szCs w:val="18"/>
              </w:rPr>
            </w:pPr>
            <m:oMathPara>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r>
                  <m:rPr>
                    <m:sty m:val="p"/>
                  </m:rPr>
                  <w:rPr>
                    <w:rFonts w:ascii="Cambria Math" w:hAnsi="Cambria Math" w:cs="宋体"/>
                    <w:sz w:val="18"/>
                    <w:szCs w:val="18"/>
                  </w:rPr>
                  <m:t>=</m:t>
                </m:r>
                <m:nary>
                  <m:naryPr>
                    <m:chr m:val="∑"/>
                    <m:limLoc m:val="subSup"/>
                    <m:ctrlPr>
                      <w:rPr>
                        <w:rFonts w:ascii="Cambria Math" w:hAnsi="Cambria Math" w:cs="宋体"/>
                        <w:sz w:val="18"/>
                        <w:szCs w:val="18"/>
                      </w:rPr>
                    </m:ctrlPr>
                  </m:naryPr>
                  <m:sub>
                    <m:r>
                      <m:rPr/>
                      <w:rPr>
                        <w:rFonts w:ascii="Cambria Math" w:hAnsi="Cambria Math" w:cs="宋体"/>
                        <w:sz w:val="18"/>
                        <w:szCs w:val="18"/>
                      </w:rPr>
                      <m:t>f=1</m:t>
                    </m:r>
                    <m:ctrlPr>
                      <w:rPr>
                        <w:rFonts w:ascii="Cambria Math" w:hAnsi="Cambria Math" w:cs="宋体"/>
                        <w:sz w:val="18"/>
                        <w:szCs w:val="18"/>
                      </w:rPr>
                    </m:ctrlPr>
                  </m:sub>
                  <m:sup>
                    <m:r>
                      <m:rPr/>
                      <w:rPr>
                        <w:rFonts w:ascii="Cambria Math" w:hAnsi="Cambria Math" w:cs="宋体"/>
                        <w:sz w:val="18"/>
                        <w:szCs w:val="18"/>
                      </w:rPr>
                      <m:t>n</m:t>
                    </m:r>
                    <m:ctrlPr>
                      <w:rPr>
                        <w:rFonts w:ascii="Cambria Math" w:hAnsi="Cambria Math" w:cs="宋体"/>
                        <w:sz w:val="18"/>
                        <w:szCs w:val="18"/>
                      </w:rPr>
                    </m:ctrlPr>
                  </m:sup>
                  <m:e>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ctrlPr>
                      <w:rPr>
                        <w:rFonts w:ascii="Cambria Math" w:hAnsi="Cambria Math" w:cs="宋体"/>
                        <w:sz w:val="18"/>
                        <w:szCs w:val="18"/>
                      </w:rPr>
                    </m:ctrlPr>
                  </m:e>
                </m:nary>
              </m:oMath>
            </m:oMathPara>
          </w:p>
        </w:tc>
        <w:tc>
          <w:tcPr>
            <w:tcW w:w="4536" w:type="dxa"/>
            <w:vMerge w:val="restart"/>
            <w:shd w:val="clear" w:color="auto" w:fill="auto"/>
          </w:tcPr>
          <w:p>
            <w:pPr>
              <w:jc w:val="left"/>
              <w:rPr>
                <w:rFonts w:ascii="宋体" w:hAnsi="宋体"/>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、功能区域或再生水利用设备（用水系统）的再生水水源取水量，单位为立方米（m</w:t>
            </w:r>
            <w:r>
              <w:rPr>
                <w:rFonts w:hint="eastAsia" w:ascii="宋体" w:hAnsi="宋体"/>
                <w:vertAlign w:val="superscript"/>
              </w:rPr>
              <w:t>3</w:t>
            </w:r>
            <w:r>
              <w:rPr>
                <w:rFonts w:hint="eastAsia" w:ascii="宋体" w:hAnsi="宋体"/>
              </w:rPr>
              <w:t>）；</w:t>
            </w:r>
          </w:p>
          <w:p>
            <w:pPr>
              <w:jc w:val="left"/>
              <w:rPr>
                <w:rFonts w:ascii="宋体" w:hAnsi="宋体"/>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、功能区域或再生水利用设备（用水系统）取自再生水输配管网、污水处理厂等再生水水源的各项水量；单位为立方米（m</w:t>
            </w:r>
            <w:r>
              <w:rPr>
                <w:rFonts w:hint="eastAsia" w:ascii="宋体" w:hAnsi="宋体"/>
                <w:vertAlign w:val="superscript"/>
              </w:rPr>
              <w:t>3</w:t>
            </w:r>
            <w:r>
              <w:rPr>
                <w:rFonts w:hint="eastAsia" w:ascii="宋体"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shd w:val="clear" w:color="auto" w:fill="auto"/>
            <w:vAlign w:val="center"/>
          </w:tcPr>
          <w:p>
            <w:pPr>
              <w:widowControl/>
              <w:jc w:val="left"/>
              <w:rPr>
                <w:rFonts w:ascii="宋体" w:hAnsi="宋体"/>
                <w:vertAlign w:val="superscript"/>
              </w:rPr>
            </w:pPr>
          </w:p>
        </w:tc>
        <w:tc>
          <w:tcPr>
            <w:tcW w:w="1559" w:type="dxa"/>
            <w:shd w:val="clear" w:color="auto" w:fill="auto"/>
            <w:vAlign w:val="center"/>
          </w:tcPr>
          <w:p>
            <w:pPr>
              <w:jc w:val="center"/>
              <w:rPr>
                <w:rFonts w:ascii="宋体" w:hAnsi="宋体"/>
              </w:rPr>
            </w:pPr>
            <w:r>
              <w:rPr>
                <w:rFonts w:hint="eastAsia" w:ascii="宋体" w:hAnsi="宋体"/>
              </w:rPr>
              <w:t>次级再生水</w:t>
            </w:r>
            <w:r>
              <w:rPr>
                <w:rFonts w:hint="eastAsia" w:ascii="宋体" w:hAnsi="宋体"/>
                <w:kern w:val="0"/>
              </w:rPr>
              <w:t>用户</w:t>
            </w:r>
          </w:p>
        </w:tc>
        <w:tc>
          <w:tcPr>
            <w:tcW w:w="2268" w:type="dxa"/>
            <w:vMerge w:val="continue"/>
            <w:shd w:val="clear" w:color="auto" w:fill="auto"/>
          </w:tcPr>
          <w:p>
            <w:pPr>
              <w:widowControl/>
              <w:jc w:val="left"/>
              <w:rPr>
                <w:rFonts w:ascii="宋体" w:hAnsi="宋体"/>
              </w:rPr>
            </w:pPr>
          </w:p>
        </w:tc>
        <w:tc>
          <w:tcPr>
            <w:tcW w:w="4536" w:type="dxa"/>
            <w:vMerge w:val="continue"/>
            <w:shd w:val="clear" w:color="auto" w:fill="auto"/>
            <w:vAlign w:val="center"/>
          </w:tcPr>
          <w:p>
            <w:pPr>
              <w:widowControl/>
              <w:jc w:val="left"/>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shd w:val="clear" w:color="auto" w:fill="auto"/>
            <w:vAlign w:val="center"/>
          </w:tcPr>
          <w:p>
            <w:pPr>
              <w:widowControl/>
              <w:jc w:val="left"/>
              <w:rPr>
                <w:rFonts w:ascii="宋体" w:hAnsi="宋体"/>
                <w:vertAlign w:val="superscript"/>
              </w:rPr>
            </w:pPr>
          </w:p>
        </w:tc>
        <w:tc>
          <w:tcPr>
            <w:tcW w:w="1559" w:type="dxa"/>
            <w:shd w:val="clear" w:color="auto" w:fill="auto"/>
            <w:vAlign w:val="center"/>
          </w:tcPr>
          <w:p>
            <w:pPr>
              <w:jc w:val="center"/>
              <w:rPr>
                <w:rFonts w:ascii="宋体" w:hAnsi="宋体"/>
              </w:rPr>
            </w:pPr>
            <w:r>
              <w:rPr>
                <w:rFonts w:hint="eastAsia" w:ascii="宋体" w:hAnsi="宋体"/>
              </w:rPr>
              <w:t>再生水利用设备</w:t>
            </w:r>
          </w:p>
          <w:p>
            <w:pPr>
              <w:jc w:val="center"/>
              <w:rPr>
                <w:rFonts w:ascii="宋体" w:hAnsi="宋体"/>
              </w:rPr>
            </w:pPr>
            <w:r>
              <w:rPr>
                <w:rFonts w:hint="eastAsia" w:ascii="宋体" w:hAnsi="宋体"/>
              </w:rPr>
              <w:t>（用水系统）</w:t>
            </w:r>
          </w:p>
        </w:tc>
        <w:tc>
          <w:tcPr>
            <w:tcW w:w="2268" w:type="dxa"/>
            <w:vMerge w:val="continue"/>
            <w:shd w:val="clear" w:color="auto" w:fill="auto"/>
          </w:tcPr>
          <w:p>
            <w:pPr>
              <w:widowControl/>
              <w:jc w:val="left"/>
              <w:rPr>
                <w:rFonts w:ascii="宋体" w:hAnsi="宋体"/>
              </w:rPr>
            </w:pPr>
          </w:p>
        </w:tc>
        <w:tc>
          <w:tcPr>
            <w:tcW w:w="4536" w:type="dxa"/>
            <w:vMerge w:val="continue"/>
            <w:shd w:val="clear" w:color="auto" w:fill="auto"/>
            <w:vAlign w:val="center"/>
          </w:tcPr>
          <w:p>
            <w:pPr>
              <w:widowControl/>
              <w:jc w:val="left"/>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pPr>
              <w:jc w:val="center"/>
              <w:rPr>
                <w:rFonts w:ascii="宋体" w:hAnsi="宋体"/>
              </w:rPr>
            </w:pPr>
            <w:r>
              <w:rPr>
                <w:rFonts w:hint="eastAsia" w:ascii="宋体" w:hAnsi="宋体"/>
              </w:rPr>
              <w:t>重复利用水量</w:t>
            </w:r>
          </w:p>
        </w:tc>
        <w:tc>
          <w:tcPr>
            <w:tcW w:w="1559" w:type="dxa"/>
            <w:shd w:val="clear" w:color="auto" w:fill="auto"/>
            <w:vAlign w:val="center"/>
          </w:tcPr>
          <w:p>
            <w:pPr>
              <w:jc w:val="center"/>
              <w:rPr>
                <w:rFonts w:ascii="宋体" w:hAnsi="宋体"/>
              </w:rPr>
            </w:pPr>
            <w:r>
              <w:rPr>
                <w:rFonts w:hint="eastAsia" w:ascii="宋体" w:hAnsi="宋体"/>
              </w:rPr>
              <w:t>再生水</w:t>
            </w:r>
            <w:r>
              <w:rPr>
                <w:rFonts w:hint="eastAsia" w:ascii="宋体" w:hAnsi="宋体"/>
                <w:kern w:val="0"/>
              </w:rPr>
              <w:t>用户</w:t>
            </w:r>
          </w:p>
        </w:tc>
        <w:tc>
          <w:tcPr>
            <w:tcW w:w="2268" w:type="dxa"/>
            <w:shd w:val="clear" w:color="auto" w:fill="auto"/>
            <w:vAlign w:val="center"/>
          </w:tcPr>
          <w:p>
            <w:pPr>
              <w:jc w:val="center"/>
            </w:pPr>
            <w:r>
              <w:rPr>
                <w:i/>
              </w:rPr>
              <w:t>V</w:t>
            </w:r>
            <w:r>
              <w:rPr>
                <w:i/>
                <w:vertAlign w:val="subscript"/>
              </w:rPr>
              <w:t>r</w:t>
            </w:r>
            <w:r>
              <w:t>=</w:t>
            </w:r>
            <w:r>
              <w:rPr>
                <w:i/>
              </w:rPr>
              <w:t>V</w:t>
            </w:r>
            <w:r>
              <w:rPr>
                <w:i/>
                <w:vertAlign w:val="subscript"/>
              </w:rPr>
              <w:t>ci</w:t>
            </w:r>
            <w:r>
              <w:t>+</w:t>
            </w:r>
            <w:r>
              <w:rPr>
                <w:i/>
              </w:rPr>
              <w:t>V</w:t>
            </w:r>
            <w:r>
              <w:rPr>
                <w:i/>
                <w:vertAlign w:val="subscript"/>
              </w:rPr>
              <w:t>si</w:t>
            </w:r>
          </w:p>
          <w:p>
            <w:pPr>
              <w:jc w:val="center"/>
            </w:pPr>
          </w:p>
        </w:tc>
        <w:tc>
          <w:tcPr>
            <w:tcW w:w="4536" w:type="dxa"/>
            <w:shd w:val="clear" w:color="auto" w:fill="auto"/>
            <w:vAlign w:val="center"/>
          </w:tcPr>
          <w:p>
            <w:pPr>
              <w:jc w:val="left"/>
              <w:rPr>
                <w:rFonts w:ascii="宋体" w:hAnsi="宋体"/>
              </w:rPr>
            </w:pPr>
            <w:r>
              <w:rPr>
                <w:i/>
              </w:rPr>
              <w:t>V</w:t>
            </w:r>
            <w:r>
              <w:rPr>
                <w:i/>
                <w:vertAlign w:val="subscript"/>
              </w:rPr>
              <w:t>r</w:t>
            </w:r>
            <w:r>
              <w:rPr>
                <w:rFonts w:hint="eastAsia" w:ascii="宋体" w:hAnsi="宋体"/>
              </w:rPr>
              <w:t>——再生水</w:t>
            </w:r>
            <w:r>
              <w:rPr>
                <w:rFonts w:hint="eastAsia" w:ascii="宋体" w:hAnsi="宋体"/>
                <w:kern w:val="0"/>
              </w:rPr>
              <w:t>用户</w:t>
            </w:r>
            <w:r>
              <w:rPr>
                <w:rFonts w:hint="eastAsia" w:ascii="宋体" w:hAnsi="宋体"/>
              </w:rPr>
              <w:t>的重复利用水量，单位为立方米（m</w:t>
            </w:r>
            <w:r>
              <w:rPr>
                <w:rFonts w:hint="eastAsia" w:ascii="宋体" w:hAnsi="宋体"/>
                <w:vertAlign w:val="superscript"/>
              </w:rPr>
              <w:t>3</w:t>
            </w:r>
            <w:r>
              <w:rPr>
                <w:rFonts w:hint="eastAsia" w:ascii="宋体" w:hAnsi="宋体"/>
              </w:rPr>
              <w:t>）；</w:t>
            </w:r>
          </w:p>
          <w:p>
            <w:pPr>
              <w:jc w:val="left"/>
              <w:rPr>
                <w:rFonts w:ascii="宋体" w:hAnsi="宋体"/>
              </w:rPr>
            </w:pPr>
            <w:r>
              <w:rPr>
                <w:i/>
              </w:rPr>
              <w:t>V</w:t>
            </w:r>
            <w:r>
              <w:rPr>
                <w:i/>
                <w:vertAlign w:val="subscript"/>
              </w:rPr>
              <w:t>ci</w:t>
            </w:r>
            <w:r>
              <w:rPr>
                <w:rFonts w:hint="eastAsia" w:ascii="宋体" w:hAnsi="宋体"/>
              </w:rPr>
              <w:t>——再生水</w:t>
            </w:r>
            <w:r>
              <w:rPr>
                <w:rFonts w:hint="eastAsia" w:ascii="宋体" w:hAnsi="宋体"/>
                <w:kern w:val="0"/>
              </w:rPr>
              <w:t>用户</w:t>
            </w:r>
            <w:r>
              <w:rPr>
                <w:rFonts w:hint="eastAsia" w:ascii="宋体" w:hAnsi="宋体"/>
              </w:rPr>
              <w:t>的循环水量，单位为立方米（m</w:t>
            </w:r>
            <w:r>
              <w:rPr>
                <w:rFonts w:hint="eastAsia" w:ascii="宋体" w:hAnsi="宋体"/>
                <w:vertAlign w:val="superscript"/>
              </w:rPr>
              <w:t>3</w:t>
            </w:r>
            <w:r>
              <w:rPr>
                <w:rFonts w:hint="eastAsia" w:ascii="宋体" w:hAnsi="宋体"/>
              </w:rPr>
              <w:t>）；</w:t>
            </w:r>
          </w:p>
          <w:p>
            <w:pPr>
              <w:jc w:val="left"/>
              <w:rPr>
                <w:rFonts w:ascii="宋体" w:hAnsi="宋体"/>
              </w:rPr>
            </w:pPr>
            <w:r>
              <w:rPr>
                <w:i/>
              </w:rPr>
              <w:t>V</w:t>
            </w:r>
            <w:r>
              <w:rPr>
                <w:i/>
                <w:vertAlign w:val="subscript"/>
              </w:rPr>
              <w:t>si</w:t>
            </w:r>
            <w:r>
              <w:rPr>
                <w:rFonts w:hint="eastAsia" w:ascii="宋体" w:hAnsi="宋体"/>
              </w:rPr>
              <w:t>——再生水</w:t>
            </w:r>
            <w:r>
              <w:rPr>
                <w:rFonts w:hint="eastAsia" w:ascii="宋体" w:hAnsi="宋体"/>
                <w:kern w:val="0"/>
              </w:rPr>
              <w:t>用户</w:t>
            </w:r>
            <w:r>
              <w:rPr>
                <w:rFonts w:hint="eastAsia" w:ascii="宋体" w:hAnsi="宋体"/>
              </w:rPr>
              <w:t>的串联水量，单位为立方米（m</w:t>
            </w:r>
            <w:r>
              <w:rPr>
                <w:rFonts w:hint="eastAsia" w:ascii="宋体" w:hAnsi="宋体"/>
                <w:vertAlign w:val="superscript"/>
              </w:rPr>
              <w:t>3</w:t>
            </w:r>
            <w:r>
              <w:rPr>
                <w:rFonts w:hint="eastAsia" w:ascii="宋体"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pPr>
              <w:jc w:val="center"/>
              <w:rPr>
                <w:rFonts w:ascii="宋体" w:hAnsi="宋体"/>
              </w:rPr>
            </w:pPr>
            <w:r>
              <w:rPr>
                <w:rFonts w:hint="eastAsia" w:ascii="宋体" w:hAnsi="宋体"/>
              </w:rPr>
              <w:t>循环利用水量</w:t>
            </w:r>
          </w:p>
        </w:tc>
        <w:tc>
          <w:tcPr>
            <w:tcW w:w="1559" w:type="dxa"/>
            <w:shd w:val="clear" w:color="auto" w:fill="auto"/>
            <w:vAlign w:val="center"/>
          </w:tcPr>
          <w:p>
            <w:pPr>
              <w:jc w:val="center"/>
              <w:rPr>
                <w:rFonts w:ascii="宋体" w:hAnsi="宋体"/>
              </w:rPr>
            </w:pPr>
            <w:r>
              <w:rPr>
                <w:rFonts w:hint="eastAsia" w:ascii="宋体" w:hAnsi="宋体"/>
              </w:rPr>
              <w:t>用水设备</w:t>
            </w:r>
          </w:p>
          <w:p>
            <w:pPr>
              <w:jc w:val="center"/>
              <w:rPr>
                <w:rFonts w:ascii="宋体" w:hAnsi="宋体"/>
              </w:rPr>
            </w:pPr>
            <w:r>
              <w:rPr>
                <w:rFonts w:hint="eastAsia" w:ascii="宋体" w:hAnsi="宋体"/>
              </w:rPr>
              <w:t>（用水系统）</w:t>
            </w:r>
          </w:p>
        </w:tc>
        <w:tc>
          <w:tcPr>
            <w:tcW w:w="2268" w:type="dxa"/>
            <w:shd w:val="clear" w:color="auto" w:fill="auto"/>
            <w:vAlign w:val="center"/>
          </w:tcPr>
          <w:p>
            <w:pPr>
              <w:jc w:val="center"/>
              <w:rPr>
                <w:rFonts w:ascii="宋体" w:hAnsi="宋体" w:cs="宋体"/>
                <w:sz w:val="18"/>
                <w:szCs w:val="18"/>
              </w:rPr>
            </w:pPr>
            <w:r>
              <w:rPr>
                <w:rFonts w:hint="eastAsia" w:ascii="宋体" w:hAnsi="宋体" w:cs="宋体"/>
                <w:i/>
                <w:sz w:val="18"/>
                <w:szCs w:val="18"/>
              </w:rPr>
              <w:t>—</w:t>
            </w:r>
          </w:p>
        </w:tc>
        <w:tc>
          <w:tcPr>
            <w:tcW w:w="4536" w:type="dxa"/>
            <w:shd w:val="clear" w:color="auto" w:fill="auto"/>
            <w:vAlign w:val="center"/>
          </w:tcPr>
          <w:p>
            <w:pPr>
              <w:jc w:val="left"/>
              <w:rPr>
                <w:rFonts w:ascii="宋体" w:hAnsi="宋体"/>
              </w:rPr>
            </w:pPr>
            <w:r>
              <w:rPr>
                <w:rFonts w:hint="eastAsia" w:ascii="宋体" w:hAnsi="宋体"/>
                <w:iCs/>
              </w:rPr>
              <w:t>直接计量。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pPr>
              <w:jc w:val="center"/>
              <w:rPr>
                <w:rFonts w:ascii="宋体" w:hAnsi="宋体"/>
              </w:rPr>
            </w:pPr>
            <w:r>
              <w:rPr>
                <w:rFonts w:hint="eastAsia" w:ascii="宋体" w:hAnsi="宋体"/>
              </w:rPr>
              <w:t>重复利用率</w:t>
            </w:r>
          </w:p>
        </w:tc>
        <w:tc>
          <w:tcPr>
            <w:tcW w:w="1559" w:type="dxa"/>
            <w:shd w:val="clear" w:color="auto" w:fill="auto"/>
            <w:vAlign w:val="center"/>
          </w:tcPr>
          <w:p>
            <w:pPr>
              <w:jc w:val="center"/>
              <w:rPr>
                <w:rFonts w:ascii="宋体" w:hAnsi="宋体"/>
              </w:rPr>
            </w:pPr>
            <w:r>
              <w:rPr>
                <w:rFonts w:hint="eastAsia" w:ascii="宋体" w:hAnsi="宋体"/>
              </w:rPr>
              <w:t>再生水</w:t>
            </w:r>
            <w:r>
              <w:rPr>
                <w:rFonts w:hint="eastAsia" w:ascii="宋体" w:hAnsi="宋体"/>
                <w:kern w:val="0"/>
              </w:rPr>
              <w:t>用户</w:t>
            </w:r>
          </w:p>
        </w:tc>
        <w:tc>
          <w:tcPr>
            <w:tcW w:w="2268" w:type="dxa"/>
            <w:shd w:val="clear" w:color="auto" w:fill="auto"/>
            <w:vAlign w:val="center"/>
          </w:tcPr>
          <w:p>
            <w:pPr>
              <w:spacing w:line="240" w:lineRule="auto"/>
              <w:jc w:val="center"/>
              <w:rPr>
                <w:rFonts w:ascii="宋体" w:hAnsi="宋体" w:cs="宋体"/>
                <w:i/>
                <w:sz w:val="18"/>
                <w:szCs w:val="18"/>
              </w:rPr>
            </w:pPr>
            <m:oMathPara>
              <m:oMath>
                <m:r>
                  <m:rPr>
                    <m:sty m:val="p"/>
                  </m:rPr>
                  <w:rPr>
                    <w:rFonts w:ascii="Cambria Math" w:hAnsi="Cambria Math" w:cs="宋体"/>
                    <w:spacing w:val="-1"/>
                    <w:sz w:val="18"/>
                    <w:szCs w:val="18"/>
                  </w:rPr>
                  <m:t>R=</m:t>
                </m:r>
                <m:f>
                  <m:fPr>
                    <m:ctrlPr>
                      <w:rPr>
                        <w:rFonts w:ascii="Cambria Math" w:hAnsi="Cambria Math" w:cs="宋体"/>
                        <w:spacing w:val="-1"/>
                        <w:sz w:val="18"/>
                        <w:szCs w:val="18"/>
                      </w:rPr>
                    </m:ctrlPr>
                  </m:fPr>
                  <m:num>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r</m:t>
                        </m:r>
                        <m:ctrlPr>
                          <w:rPr>
                            <w:rFonts w:ascii="Cambria Math" w:hAnsi="Cambria Math" w:cs="宋体"/>
                            <w:i/>
                            <w:spacing w:val="-1"/>
                            <w:sz w:val="18"/>
                            <w:szCs w:val="18"/>
                          </w:rPr>
                        </m:ctrlPr>
                      </m:sub>
                    </m:sSub>
                    <m:ctrlPr>
                      <w:rPr>
                        <w:rFonts w:ascii="Cambria Math" w:hAnsi="Cambria Math" w:cs="宋体"/>
                        <w:spacing w:val="-1"/>
                        <w:sz w:val="18"/>
                        <w:szCs w:val="18"/>
                      </w:rPr>
                    </m:ctrlPr>
                  </m:num>
                  <m:den>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i</m:t>
                        </m:r>
                        <m:ctrlPr>
                          <w:rPr>
                            <w:rFonts w:ascii="Cambria Math" w:hAnsi="Cambria Math" w:cs="宋体"/>
                            <w:i/>
                            <w:spacing w:val="-1"/>
                            <w:sz w:val="18"/>
                            <w:szCs w:val="18"/>
                          </w:rPr>
                        </m:ctrlPr>
                      </m:sub>
                    </m:sSub>
                    <m:r>
                      <m:rPr/>
                      <w:rPr>
                        <w:rFonts w:ascii="Cambria Math" w:hAnsi="Cambria Math" w:cs="宋体"/>
                        <w:spacing w:val="-1"/>
                        <w:sz w:val="18"/>
                        <w:szCs w:val="18"/>
                      </w:rPr>
                      <m:t>+</m:t>
                    </m:r>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r</m:t>
                        </m:r>
                        <m:ctrlPr>
                          <w:rPr>
                            <w:rFonts w:ascii="Cambria Math" w:hAnsi="Cambria Math" w:cs="宋体"/>
                            <w:i/>
                            <w:spacing w:val="-1"/>
                            <w:sz w:val="18"/>
                            <w:szCs w:val="18"/>
                          </w:rPr>
                        </m:ctrlPr>
                      </m:sub>
                    </m:sSub>
                    <m:ctrlPr>
                      <w:rPr>
                        <w:rFonts w:ascii="Cambria Math" w:hAnsi="Cambria Math" w:cs="宋体"/>
                        <w:spacing w:val="-1"/>
                        <w:sz w:val="18"/>
                        <w:szCs w:val="18"/>
                      </w:rPr>
                    </m:ctrlPr>
                  </m:den>
                </m:f>
                <m:r>
                  <m:rPr/>
                  <w:rPr>
                    <w:rFonts w:ascii="Cambria Math" w:hAnsi="Cambria Math" w:cs="宋体"/>
                    <w:spacing w:val="-1"/>
                    <w:sz w:val="18"/>
                    <w:szCs w:val="18"/>
                  </w:rPr>
                  <m:t>×100%</m:t>
                </m:r>
              </m:oMath>
            </m:oMathPara>
          </w:p>
        </w:tc>
        <w:tc>
          <w:tcPr>
            <w:tcW w:w="4536" w:type="dxa"/>
            <w:shd w:val="clear" w:color="auto" w:fill="auto"/>
            <w:vAlign w:val="center"/>
          </w:tcPr>
          <w:p>
            <w:pPr>
              <w:jc w:val="left"/>
              <w:rPr>
                <w:rFonts w:ascii="宋体" w:hAnsi="宋体"/>
                <w:i/>
                <w:iCs/>
              </w:rPr>
            </w:pPr>
            <w:r>
              <w:rPr>
                <w:rFonts w:hint="eastAsia" w:ascii="宋体" w:hAnsi="宋体"/>
              </w:rPr>
              <w:t>R——重复利用率；</w:t>
            </w:r>
          </w:p>
          <w:p>
            <w:pPr>
              <w:jc w:val="left"/>
              <w:rPr>
                <w:rFonts w:ascii="宋体" w:hAnsi="宋体"/>
              </w:rPr>
            </w:pPr>
            <m:oMath>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r</m:t>
                  </m:r>
                  <m:ctrlPr>
                    <w:rPr>
                      <w:rFonts w:ascii="Cambria Math" w:hAnsi="Cambria Math" w:cs="宋体"/>
                      <w:i/>
                      <w:spacing w:val="-1"/>
                      <w:sz w:val="18"/>
                      <w:szCs w:val="18"/>
                    </w:rPr>
                  </m:ctrlPr>
                </m:sub>
              </m:sSub>
            </m:oMath>
            <w:r>
              <w:rPr>
                <w:rFonts w:hint="eastAsia" w:ascii="宋体" w:hAnsi="宋体"/>
              </w:rPr>
              <w:t>——重复利用水量，单位为立方米（m</w:t>
            </w:r>
            <w:r>
              <w:rPr>
                <w:rFonts w:hint="eastAsia" w:ascii="宋体" w:hAnsi="宋体"/>
                <w:vertAlign w:val="superscript"/>
              </w:rPr>
              <w:t>3</w:t>
            </w:r>
            <w:r>
              <w:rPr>
                <w:rFonts w:hint="eastAsia" w:ascii="宋体" w:hAnsi="宋体"/>
              </w:rPr>
              <w:t>）；</w:t>
            </w:r>
          </w:p>
          <w:p>
            <w:pPr>
              <w:jc w:val="left"/>
              <w:rPr>
                <w:rFonts w:ascii="宋体" w:hAnsi="宋体"/>
              </w:rPr>
            </w:pPr>
            <m:oMath>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i</m:t>
                  </m:r>
                  <m:ctrlPr>
                    <w:rPr>
                      <w:rFonts w:ascii="Cambria Math" w:hAnsi="Cambria Math" w:cs="宋体"/>
                      <w:i/>
                      <w:spacing w:val="-1"/>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的常规水源取水量，单位为立方米（m</w:t>
            </w:r>
            <w:r>
              <w:rPr>
                <w:rFonts w:hint="eastAsia" w:ascii="宋体" w:hAnsi="宋体"/>
                <w:vertAlign w:val="superscript"/>
              </w:rPr>
              <w:t>3</w:t>
            </w:r>
            <w:r>
              <w:rPr>
                <w:rFonts w:hint="eastAsia" w:ascii="宋体" w:hAnsi="宋体"/>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pPr>
              <w:jc w:val="center"/>
              <w:rPr>
                <w:rFonts w:ascii="宋体" w:hAnsi="宋体"/>
              </w:rPr>
            </w:pPr>
            <w:r>
              <w:rPr>
                <w:rFonts w:hint="eastAsia" w:ascii="宋体" w:hAnsi="宋体"/>
              </w:rPr>
              <w:t>工业废水回用率</w:t>
            </w:r>
          </w:p>
        </w:tc>
        <w:tc>
          <w:tcPr>
            <w:tcW w:w="1559" w:type="dxa"/>
            <w:shd w:val="clear" w:color="auto" w:fill="auto"/>
            <w:vAlign w:val="center"/>
          </w:tcPr>
          <w:p>
            <w:pPr>
              <w:jc w:val="center"/>
              <w:rPr>
                <w:rFonts w:ascii="宋体" w:hAnsi="宋体"/>
              </w:rPr>
            </w:pPr>
            <w:r>
              <w:rPr>
                <w:rFonts w:hint="eastAsia" w:ascii="宋体" w:hAnsi="宋体"/>
              </w:rPr>
              <w:t>再生水</w:t>
            </w:r>
            <w:r>
              <w:rPr>
                <w:rFonts w:hint="eastAsia" w:ascii="宋体" w:hAnsi="宋体"/>
                <w:kern w:val="0"/>
              </w:rPr>
              <w:t>用户</w:t>
            </w:r>
          </w:p>
        </w:tc>
        <w:tc>
          <w:tcPr>
            <w:tcW w:w="2268" w:type="dxa"/>
            <w:shd w:val="clear" w:color="auto" w:fill="auto"/>
            <w:vAlign w:val="center"/>
          </w:tcPr>
          <w:p>
            <w:pPr>
              <w:spacing w:line="240" w:lineRule="auto"/>
              <w:jc w:val="center"/>
              <w:rPr>
                <w:rFonts w:ascii="宋体" w:hAnsi="宋体" w:cs="宋体"/>
                <w:iCs/>
                <w:sz w:val="18"/>
                <w:szCs w:val="18"/>
              </w:rPr>
            </w:pPr>
            <m:oMathPara>
              <m:oMath>
                <m:sSub>
                  <m:sSubPr>
                    <m:ctrlPr>
                      <w:rPr>
                        <w:rFonts w:ascii="Cambria Math" w:hAnsi="Cambria Math" w:cs="宋体"/>
                        <w:iCs/>
                        <w:sz w:val="18"/>
                        <w:szCs w:val="18"/>
                      </w:rPr>
                    </m:ctrlPr>
                  </m:sSubPr>
                  <m:e>
                    <m:r>
                      <m:rPr/>
                      <w:rPr>
                        <w:rFonts w:ascii="Cambria Math" w:hAnsi="Cambria Math" w:cs="宋体"/>
                        <w:sz w:val="18"/>
                        <w:szCs w:val="18"/>
                      </w:rPr>
                      <m:t>K</m:t>
                    </m:r>
                    <m:ctrlPr>
                      <w:rPr>
                        <w:rFonts w:ascii="Cambria Math" w:hAnsi="Cambria Math" w:cs="宋体"/>
                        <w:iCs/>
                        <w:sz w:val="18"/>
                        <w:szCs w:val="18"/>
                      </w:rPr>
                    </m:ctrlPr>
                  </m:e>
                  <m:sub>
                    <m:r>
                      <m:rPr/>
                      <w:rPr>
                        <w:rFonts w:ascii="Cambria Math" w:hAnsi="Cambria Math" w:cs="宋体"/>
                        <w:sz w:val="18"/>
                        <w:szCs w:val="18"/>
                      </w:rPr>
                      <m:t>w</m:t>
                    </m:r>
                    <m:ctrlPr>
                      <w:rPr>
                        <w:rFonts w:ascii="Cambria Math" w:hAnsi="Cambria Math" w:cs="宋体"/>
                        <w:iCs/>
                        <w:sz w:val="18"/>
                        <w:szCs w:val="18"/>
                      </w:rPr>
                    </m:ctrlPr>
                  </m:sub>
                </m:sSub>
                <m:r>
                  <m:rPr/>
                  <w:rPr>
                    <w:rFonts w:ascii="Cambria Math" w:hAnsi="Cambria Math" w:cs="宋体"/>
                    <w:sz w:val="18"/>
                    <w:szCs w:val="18"/>
                  </w:rPr>
                  <m:t>=</m:t>
                </m:r>
                <m:f>
                  <m:fPr>
                    <m:ctrlPr>
                      <w:rPr>
                        <w:rFonts w:ascii="Cambria Math" w:hAnsi="Cambria Math" w:cs="宋体"/>
                        <w:i/>
                        <w:iCs/>
                        <w:sz w:val="18"/>
                        <w:szCs w:val="18"/>
                      </w:rPr>
                    </m:ctrlPr>
                  </m:fPr>
                  <m:num>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w</m:t>
                        </m:r>
                        <m:ctrlPr>
                          <w:rPr>
                            <w:rFonts w:ascii="Cambria Math" w:hAnsi="Cambria Math" w:cs="宋体"/>
                            <w:i/>
                            <w:iCs/>
                            <w:sz w:val="18"/>
                            <w:szCs w:val="18"/>
                          </w:rPr>
                        </m:ctrlPr>
                      </m:sub>
                    </m:sSub>
                    <m:ctrlPr>
                      <w:rPr>
                        <w:rFonts w:ascii="Cambria Math" w:hAnsi="Cambria Math" w:cs="宋体"/>
                        <w:i/>
                        <w:iCs/>
                        <w:sz w:val="18"/>
                        <w:szCs w:val="18"/>
                      </w:rPr>
                    </m:ctrlPr>
                  </m:num>
                  <m:den>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d</m:t>
                        </m:r>
                        <m:ctrlPr>
                          <w:rPr>
                            <w:rFonts w:ascii="Cambria Math" w:hAnsi="Cambria Math" w:cs="宋体"/>
                            <w:i/>
                            <w:iCs/>
                            <w:sz w:val="18"/>
                            <w:szCs w:val="18"/>
                          </w:rPr>
                        </m:ctrlPr>
                      </m:sub>
                    </m:sSub>
                    <m:ctrlPr>
                      <w:rPr>
                        <w:rFonts w:ascii="Cambria Math" w:hAnsi="Cambria Math" w:cs="宋体"/>
                        <w:i/>
                        <w:iCs/>
                        <w:sz w:val="18"/>
                        <w:szCs w:val="18"/>
                      </w:rPr>
                    </m:ctrlPr>
                  </m:den>
                </m:f>
                <m:r>
                  <m:rPr/>
                  <w:rPr>
                    <w:rFonts w:ascii="Cambria Math" w:hAnsi="Cambria Math" w:cs="宋体"/>
                    <w:sz w:val="18"/>
                    <w:szCs w:val="18"/>
                  </w:rPr>
                  <m:t>×100%</m:t>
                </m:r>
              </m:oMath>
            </m:oMathPara>
          </w:p>
        </w:tc>
        <w:tc>
          <w:tcPr>
            <w:tcW w:w="4536" w:type="dxa"/>
            <w:shd w:val="clear" w:color="auto" w:fill="auto"/>
            <w:vAlign w:val="center"/>
          </w:tcPr>
          <w:p>
            <w:pPr>
              <w:jc w:val="left"/>
              <w:rPr>
                <w:rFonts w:ascii="宋体" w:hAnsi="宋体"/>
              </w:rPr>
            </w:pPr>
            <m:oMath>
              <m:sSub>
                <m:sSubPr>
                  <m:ctrlPr>
                    <w:rPr>
                      <w:rFonts w:ascii="Cambria Math" w:hAnsi="Cambria Math" w:cs="宋体"/>
                      <w:iCs/>
                      <w:sz w:val="18"/>
                      <w:szCs w:val="18"/>
                    </w:rPr>
                  </m:ctrlPr>
                </m:sSubPr>
                <m:e>
                  <m:r>
                    <m:rPr/>
                    <w:rPr>
                      <w:rFonts w:ascii="Cambria Math" w:hAnsi="Cambria Math" w:cs="宋体"/>
                      <w:sz w:val="18"/>
                      <w:szCs w:val="18"/>
                    </w:rPr>
                    <m:t>K</m:t>
                  </m:r>
                  <m:ctrlPr>
                    <w:rPr>
                      <w:rFonts w:ascii="Cambria Math" w:hAnsi="Cambria Math" w:cs="宋体"/>
                      <w:iCs/>
                      <w:sz w:val="18"/>
                      <w:szCs w:val="18"/>
                    </w:rPr>
                  </m:ctrlPr>
                </m:e>
                <m:sub>
                  <m:r>
                    <m:rPr/>
                    <w:rPr>
                      <w:rFonts w:ascii="Cambria Math" w:hAnsi="Cambria Math" w:cs="宋体"/>
                      <w:sz w:val="18"/>
                      <w:szCs w:val="18"/>
                    </w:rPr>
                    <m:t>w</m:t>
                  </m:r>
                  <m:ctrlPr>
                    <w:rPr>
                      <w:rFonts w:ascii="Cambria Math" w:hAnsi="Cambria Math" w:cs="宋体"/>
                      <w:iCs/>
                      <w:sz w:val="18"/>
                      <w:szCs w:val="18"/>
                    </w:rPr>
                  </m:ctrlPr>
                </m:sub>
              </m:sSub>
            </m:oMath>
            <w:r>
              <w:rPr>
                <w:rFonts w:hint="eastAsia" w:ascii="宋体" w:hAnsi="宋体"/>
              </w:rPr>
              <w:t>——工业废水回用率，单位为%；</w:t>
            </w:r>
          </w:p>
          <w:p>
            <w:pPr>
              <w:jc w:val="left"/>
              <w:rPr>
                <w:rFonts w:ascii="宋体" w:hAnsi="宋体"/>
              </w:rPr>
            </w:pPr>
            <m:oMath>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w</m:t>
                  </m:r>
                  <m:ctrlPr>
                    <w:rPr>
                      <w:rFonts w:ascii="Cambria Math" w:hAnsi="Cambria Math" w:cs="宋体"/>
                      <w:i/>
                      <w:iCs/>
                      <w:sz w:val="18"/>
                      <w:szCs w:val="18"/>
                    </w:rPr>
                  </m:ctrlPr>
                </m:sub>
              </m:sSub>
            </m:oMath>
            <w:r>
              <w:rPr>
                <w:rFonts w:hint="eastAsia" w:ascii="宋体" w:hAnsi="宋体"/>
              </w:rPr>
              <w:t>——工业废水回用量，单位为立方米（m</w:t>
            </w:r>
            <w:r>
              <w:rPr>
                <w:rFonts w:hint="eastAsia" w:ascii="宋体" w:hAnsi="宋体"/>
                <w:vertAlign w:val="superscript"/>
              </w:rPr>
              <w:t>3</w:t>
            </w:r>
            <w:r>
              <w:rPr>
                <w:rFonts w:hint="eastAsia" w:ascii="宋体" w:hAnsi="宋体"/>
              </w:rPr>
              <w:t>）；</w:t>
            </w:r>
          </w:p>
          <w:p>
            <w:pPr>
              <w:jc w:val="left"/>
              <w:rPr>
                <w:rFonts w:ascii="宋体" w:hAnsi="宋体"/>
              </w:rPr>
            </w:pPr>
            <m:oMath>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d</m:t>
                  </m:r>
                  <m:ctrlPr>
                    <w:rPr>
                      <w:rFonts w:ascii="Cambria Math" w:hAnsi="Cambria Math" w:cs="宋体"/>
                      <w:i/>
                      <w:iCs/>
                      <w:sz w:val="18"/>
                      <w:szCs w:val="18"/>
                    </w:rPr>
                  </m:ctrlPr>
                </m:sub>
              </m:sSub>
            </m:oMath>
            <w:r>
              <w:rPr>
                <w:rFonts w:hint="eastAsia" w:ascii="宋体" w:hAnsi="宋体"/>
              </w:rPr>
              <w:t>——工业废水排放水量，单位为立方米(m</w:t>
            </w:r>
            <w:r>
              <w:rPr>
                <w:rFonts w:hint="eastAsia" w:ascii="宋体" w:hAnsi="宋体"/>
                <w:vertAlign w:val="superscript"/>
              </w:rPr>
              <w:t>3</w:t>
            </w:r>
            <w:r>
              <w:rPr>
                <w:rFonts w:hint="eastAsia" w:ascii="宋体" w:hAnsi="宋体"/>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gridSpan w:val="4"/>
            <w:shd w:val="clear" w:color="auto" w:fill="auto"/>
            <w:vAlign w:val="center"/>
          </w:tcPr>
          <w:p>
            <w:pPr>
              <w:ind w:firstLine="315" w:firstLineChars="150"/>
              <w:jc w:val="left"/>
              <w:rPr>
                <w:rFonts w:hint="eastAsia" w:hAnsi="Cambria Math" w:eastAsia="仿宋_GB2312" w:cs="仿宋_GB2312"/>
                <w:iCs/>
              </w:rPr>
            </w:pPr>
            <w:r>
              <w:rPr>
                <w:rFonts w:hint="eastAsia" w:ascii="宋体" w:hAnsi="宋体"/>
                <w:vertAlign w:val="superscript"/>
              </w:rPr>
              <w:t>*</w:t>
            </w:r>
            <w:r>
              <w:rPr>
                <w:rFonts w:hint="eastAsia" w:ascii="宋体" w:hAnsi="宋体"/>
              </w:rPr>
              <w:t>再生水水质按照GB/T 41018-2021确定的标准要求。</w:t>
            </w:r>
          </w:p>
        </w:tc>
      </w:tr>
    </w:tbl>
    <w:p>
      <w:pPr>
        <w:pStyle w:val="56"/>
        <w:ind w:firstLine="420"/>
      </w:pPr>
    </w:p>
    <w:p>
      <w:pPr>
        <w:pStyle w:val="105"/>
        <w:spacing w:before="156" w:after="156"/>
      </w:pPr>
      <w:r>
        <w:rPr>
          <w:rFonts w:hint="eastAsia"/>
        </w:rPr>
        <w:t>市政杂用</w:t>
      </w:r>
    </w:p>
    <w:p>
      <w:pPr>
        <w:pStyle w:val="56"/>
        <w:ind w:firstLine="420"/>
      </w:pPr>
      <w:r>
        <w:rPr>
          <w:rFonts w:hint="eastAsia"/>
        </w:rPr>
        <w:t>应每年统计再生水用户、独栋建筑、租户、考核单元、功能区域和再生水利用设备的各水量和指标。具体统计指标和计算方法见表8。</w:t>
      </w:r>
    </w:p>
    <w:p>
      <w:pPr>
        <w:pStyle w:val="56"/>
        <w:ind w:firstLine="420"/>
      </w:pPr>
    </w:p>
    <w:p>
      <w:pPr>
        <w:pStyle w:val="56"/>
        <w:ind w:firstLine="420"/>
      </w:pPr>
    </w:p>
    <w:p>
      <w:pPr>
        <w:pStyle w:val="112"/>
        <w:spacing w:before="156" w:after="156"/>
      </w:pPr>
      <w:r>
        <w:rPr>
          <w:rFonts w:hint="eastAsia"/>
        </w:rPr>
        <w:t>市政杂用再生水利用单位统计指标</w:t>
      </w:r>
    </w:p>
    <w:tbl>
      <w:tblPr>
        <w:tblStyle w:val="26"/>
        <w:tblW w:w="9356"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108" w:type="dxa"/>
          <w:bottom w:w="0" w:type="dxa"/>
          <w:right w:w="108" w:type="dxa"/>
        </w:tblCellMar>
      </w:tblPr>
      <w:tblGrid>
        <w:gridCol w:w="1135"/>
        <w:gridCol w:w="1594"/>
        <w:gridCol w:w="1677"/>
        <w:gridCol w:w="495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35" w:type="dxa"/>
            <w:shd w:val="clear" w:color="auto" w:fill="auto"/>
          </w:tcPr>
          <w:p>
            <w:pPr>
              <w:jc w:val="center"/>
              <w:rPr>
                <w:rFonts w:ascii="宋体" w:hAnsi="宋体" w:cs="仿宋_GB2312"/>
              </w:rPr>
            </w:pPr>
            <w:r>
              <w:rPr>
                <w:rFonts w:hint="eastAsia" w:ascii="宋体" w:hAnsi="宋体" w:cs="仿宋_GB2312"/>
              </w:rPr>
              <w:t>指标</w:t>
            </w:r>
          </w:p>
        </w:tc>
        <w:tc>
          <w:tcPr>
            <w:tcW w:w="1594" w:type="dxa"/>
            <w:shd w:val="clear" w:color="auto" w:fill="auto"/>
          </w:tcPr>
          <w:p>
            <w:pPr>
              <w:jc w:val="center"/>
              <w:rPr>
                <w:rFonts w:ascii="宋体" w:hAnsi="宋体" w:cs="仿宋_GB2312"/>
              </w:rPr>
            </w:pPr>
            <w:r>
              <w:rPr>
                <w:rFonts w:hint="eastAsia" w:ascii="宋体" w:hAnsi="宋体" w:cs="仿宋_GB2312"/>
              </w:rPr>
              <w:t>对象</w:t>
            </w:r>
          </w:p>
        </w:tc>
        <w:tc>
          <w:tcPr>
            <w:tcW w:w="1677" w:type="dxa"/>
            <w:shd w:val="clear" w:color="auto" w:fill="auto"/>
          </w:tcPr>
          <w:p>
            <w:pPr>
              <w:jc w:val="center"/>
              <w:rPr>
                <w:rFonts w:ascii="宋体" w:hAnsi="宋体" w:cs="仿宋_GB2312"/>
              </w:rPr>
            </w:pPr>
            <w:r>
              <w:rPr>
                <w:rFonts w:hint="eastAsia" w:ascii="宋体" w:hAnsi="宋体" w:cs="仿宋_GB2312"/>
              </w:rPr>
              <w:t>公式</w:t>
            </w:r>
          </w:p>
        </w:tc>
        <w:tc>
          <w:tcPr>
            <w:tcW w:w="4950" w:type="dxa"/>
            <w:shd w:val="clear" w:color="auto" w:fill="auto"/>
          </w:tcPr>
          <w:p>
            <w:pPr>
              <w:jc w:val="center"/>
              <w:rPr>
                <w:rFonts w:ascii="宋体" w:hAnsi="宋体" w:cs="仿宋_GB2312"/>
              </w:rPr>
            </w:pPr>
            <w:r>
              <w:rPr>
                <w:rFonts w:hint="eastAsia" w:ascii="宋体" w:hAnsi="宋体" w:cs="仿宋_GB2312"/>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35" w:type="dxa"/>
            <w:vMerge w:val="restart"/>
            <w:shd w:val="clear" w:color="auto" w:fill="auto"/>
            <w:vAlign w:val="center"/>
          </w:tcPr>
          <w:p>
            <w:pPr>
              <w:jc w:val="center"/>
              <w:rPr>
                <w:rFonts w:ascii="宋体" w:hAnsi="宋体" w:cs="仿宋_GB2312"/>
              </w:rPr>
            </w:pPr>
            <w:r>
              <w:rPr>
                <w:rFonts w:hint="eastAsia" w:ascii="宋体" w:hAnsi="宋体" w:cs="仿宋_GB2312"/>
              </w:rPr>
              <w:t>再生水</w:t>
            </w:r>
            <w:r>
              <w:rPr>
                <w:rFonts w:hint="eastAsia" w:ascii="宋体" w:hAnsi="宋体"/>
              </w:rPr>
              <w:t>水源</w:t>
            </w:r>
            <w:r>
              <w:rPr>
                <w:rFonts w:hint="eastAsia" w:ascii="宋体" w:hAnsi="宋体" w:cs="仿宋_GB2312"/>
              </w:rPr>
              <w:t>取水量</w:t>
            </w:r>
            <w:r>
              <w:rPr>
                <w:rFonts w:hint="eastAsia" w:ascii="宋体" w:hAnsi="宋体"/>
                <w:vertAlign w:val="superscript"/>
              </w:rPr>
              <w:t>*</w:t>
            </w:r>
          </w:p>
        </w:tc>
        <w:tc>
          <w:tcPr>
            <w:tcW w:w="1594" w:type="dxa"/>
            <w:shd w:val="clear" w:color="auto" w:fill="auto"/>
          </w:tcPr>
          <w:p>
            <w:pPr>
              <w:jc w:val="center"/>
              <w:rPr>
                <w:rFonts w:ascii="宋体" w:hAnsi="宋体" w:cs="仿宋_GB2312"/>
              </w:rPr>
            </w:pPr>
            <w:r>
              <w:rPr>
                <w:rFonts w:hint="eastAsia" w:ascii="宋体" w:hAnsi="宋体" w:cs="仿宋_GB2312"/>
              </w:rPr>
              <w:t>再生水用户</w:t>
            </w:r>
          </w:p>
        </w:tc>
        <w:tc>
          <w:tcPr>
            <w:tcW w:w="1677" w:type="dxa"/>
            <w:vMerge w:val="restart"/>
            <w:shd w:val="clear" w:color="auto" w:fill="auto"/>
            <w:vAlign w:val="center"/>
          </w:tcPr>
          <w:p>
            <w:pPr>
              <w:spacing w:line="240" w:lineRule="auto"/>
              <w:rPr>
                <w:rFonts w:ascii="宋体" w:hAnsi="宋体" w:cs="仿宋_GB2312"/>
              </w:rPr>
            </w:pPr>
            <m:oMathPara>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r>
                  <m:rPr>
                    <m:sty m:val="p"/>
                  </m:rPr>
                  <w:rPr>
                    <w:rFonts w:ascii="Cambria Math" w:hAnsi="Cambria Math" w:cs="宋体"/>
                    <w:sz w:val="18"/>
                    <w:szCs w:val="18"/>
                  </w:rPr>
                  <m:t>=</m:t>
                </m:r>
                <m:nary>
                  <m:naryPr>
                    <m:chr m:val="∑"/>
                    <m:limLoc m:val="subSup"/>
                    <m:ctrlPr>
                      <w:rPr>
                        <w:rFonts w:ascii="Cambria Math" w:hAnsi="Cambria Math" w:cs="宋体"/>
                        <w:sz w:val="18"/>
                        <w:szCs w:val="18"/>
                      </w:rPr>
                    </m:ctrlPr>
                  </m:naryPr>
                  <m:sub>
                    <m:r>
                      <m:rPr/>
                      <w:rPr>
                        <w:rFonts w:ascii="Cambria Math" w:hAnsi="Cambria Math" w:cs="宋体"/>
                        <w:sz w:val="18"/>
                        <w:szCs w:val="18"/>
                      </w:rPr>
                      <m:t>f=1</m:t>
                    </m:r>
                    <m:ctrlPr>
                      <w:rPr>
                        <w:rFonts w:ascii="Cambria Math" w:hAnsi="Cambria Math" w:cs="宋体"/>
                        <w:sz w:val="18"/>
                        <w:szCs w:val="18"/>
                      </w:rPr>
                    </m:ctrlPr>
                  </m:sub>
                  <m:sup>
                    <m:r>
                      <m:rPr/>
                      <w:rPr>
                        <w:rFonts w:ascii="Cambria Math" w:hAnsi="Cambria Math" w:cs="宋体"/>
                        <w:sz w:val="18"/>
                        <w:szCs w:val="18"/>
                      </w:rPr>
                      <m:t>n</m:t>
                    </m:r>
                    <m:ctrlPr>
                      <w:rPr>
                        <w:rFonts w:ascii="Cambria Math" w:hAnsi="Cambria Math" w:cs="宋体"/>
                        <w:sz w:val="18"/>
                        <w:szCs w:val="18"/>
                      </w:rPr>
                    </m:ctrlPr>
                  </m:sup>
                  <m:e>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ctrlPr>
                      <w:rPr>
                        <w:rFonts w:ascii="Cambria Math" w:hAnsi="Cambria Math" w:cs="宋体"/>
                        <w:sz w:val="18"/>
                        <w:szCs w:val="18"/>
                      </w:rPr>
                    </m:ctrlPr>
                  </m:e>
                </m:nary>
              </m:oMath>
            </m:oMathPara>
          </w:p>
        </w:tc>
        <w:tc>
          <w:tcPr>
            <w:tcW w:w="4950" w:type="dxa"/>
            <w:vMerge w:val="restart"/>
            <w:shd w:val="clear" w:color="auto" w:fill="auto"/>
          </w:tcPr>
          <w:p>
            <w:pPr>
              <w:jc w:val="left"/>
              <w:rPr>
                <w:rFonts w:ascii="宋体" w:hAnsi="宋体" w:cs="仿宋_GB2312"/>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oMath>
            <w:r>
              <w:rPr>
                <w:rFonts w:hint="eastAsia" w:ascii="宋体" w:hAnsi="宋体" w:cs="仿宋_GB2312"/>
              </w:rPr>
              <w:t>——再生水用户、功能区域或再生水利用设备（用水系统）的再生水水源取水量，单位为立方米（m</w:t>
            </w:r>
            <w:r>
              <w:rPr>
                <w:rFonts w:hint="eastAsia" w:ascii="宋体" w:hAnsi="宋体" w:cs="仿宋_GB2312"/>
                <w:vertAlign w:val="superscript"/>
              </w:rPr>
              <w:t>3</w:t>
            </w:r>
            <w:r>
              <w:rPr>
                <w:rFonts w:hint="eastAsia" w:ascii="宋体" w:hAnsi="宋体" w:cs="仿宋_GB2312"/>
              </w:rPr>
              <w:t>）；</w:t>
            </w:r>
          </w:p>
          <w:p>
            <w:pPr>
              <w:jc w:val="left"/>
              <w:rPr>
                <w:rFonts w:ascii="宋体" w:hAnsi="宋体" w:cs="仿宋_GB2312"/>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oMath>
            <w:r>
              <w:rPr>
                <w:rFonts w:hint="eastAsia" w:ascii="宋体" w:hAnsi="宋体" w:cs="仿宋_GB2312"/>
              </w:rPr>
              <w:t>——再生水用户、功能区域或用水设备（用水系统）取自再生水输配管网、污水处理厂等再生水水源的各项水量，单位为立方米（m</w:t>
            </w:r>
            <w:r>
              <w:rPr>
                <w:rFonts w:hint="eastAsia" w:ascii="宋体" w:hAnsi="宋体" w:cs="仿宋_GB2312"/>
                <w:vertAlign w:val="superscript"/>
              </w:rPr>
              <w:t>3</w:t>
            </w:r>
            <w:r>
              <w:rPr>
                <w:rFonts w:hint="eastAsia" w:ascii="宋体" w:hAnsi="宋体" w:cs="仿宋_GB2312"/>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35" w:type="dxa"/>
            <w:vMerge w:val="continue"/>
            <w:shd w:val="clear" w:color="auto" w:fill="auto"/>
            <w:vAlign w:val="center"/>
          </w:tcPr>
          <w:p>
            <w:pPr>
              <w:widowControl/>
              <w:jc w:val="left"/>
              <w:rPr>
                <w:rFonts w:ascii="宋体" w:hAnsi="宋体" w:cs="仿宋_GB2312"/>
              </w:rPr>
            </w:pPr>
          </w:p>
        </w:tc>
        <w:tc>
          <w:tcPr>
            <w:tcW w:w="1594" w:type="dxa"/>
            <w:shd w:val="clear" w:color="auto" w:fill="auto"/>
          </w:tcPr>
          <w:p>
            <w:pPr>
              <w:jc w:val="center"/>
              <w:rPr>
                <w:rFonts w:ascii="宋体" w:hAnsi="宋体" w:cs="仿宋_GB2312"/>
              </w:rPr>
            </w:pPr>
            <w:r>
              <w:rPr>
                <w:rFonts w:hint="eastAsia" w:ascii="宋体" w:hAnsi="宋体" w:cs="仿宋_GB2312"/>
              </w:rPr>
              <w:t>功能区域</w:t>
            </w:r>
          </w:p>
        </w:tc>
        <w:tc>
          <w:tcPr>
            <w:tcW w:w="0" w:type="auto"/>
            <w:vMerge w:val="continue"/>
            <w:shd w:val="clear" w:color="auto" w:fill="auto"/>
            <w:vAlign w:val="center"/>
          </w:tcPr>
          <w:p>
            <w:pPr>
              <w:widowControl/>
              <w:jc w:val="left"/>
              <w:rPr>
                <w:rFonts w:ascii="宋体" w:hAnsi="宋体" w:cs="仿宋_GB2312"/>
              </w:rPr>
            </w:pPr>
          </w:p>
        </w:tc>
        <w:tc>
          <w:tcPr>
            <w:tcW w:w="4950" w:type="dxa"/>
            <w:vMerge w:val="continue"/>
            <w:shd w:val="clear" w:color="auto" w:fill="auto"/>
            <w:vAlign w:val="center"/>
          </w:tcPr>
          <w:p>
            <w:pPr>
              <w:widowControl/>
              <w:jc w:val="left"/>
              <w:rPr>
                <w:rFonts w:ascii="宋体" w:hAnsi="宋体" w:cs="仿宋_GB2312"/>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35" w:type="dxa"/>
            <w:vMerge w:val="continue"/>
            <w:shd w:val="clear" w:color="auto" w:fill="auto"/>
            <w:vAlign w:val="center"/>
          </w:tcPr>
          <w:p>
            <w:pPr>
              <w:widowControl/>
              <w:jc w:val="left"/>
              <w:rPr>
                <w:rFonts w:ascii="宋体" w:hAnsi="宋体" w:cs="仿宋_GB2312"/>
              </w:rPr>
            </w:pPr>
          </w:p>
        </w:tc>
        <w:tc>
          <w:tcPr>
            <w:tcW w:w="1594" w:type="dxa"/>
            <w:shd w:val="clear" w:color="auto" w:fill="auto"/>
          </w:tcPr>
          <w:p>
            <w:pPr>
              <w:jc w:val="center"/>
              <w:rPr>
                <w:rFonts w:ascii="宋体" w:hAnsi="宋体" w:cs="仿宋_GB2312"/>
              </w:rPr>
            </w:pPr>
            <w:r>
              <w:rPr>
                <w:rFonts w:hint="eastAsia" w:ascii="宋体" w:hAnsi="宋体" w:cs="仿宋_GB2312"/>
              </w:rPr>
              <w:t>用水设备</w:t>
            </w:r>
          </w:p>
          <w:p>
            <w:pPr>
              <w:jc w:val="center"/>
              <w:rPr>
                <w:rFonts w:ascii="宋体" w:hAnsi="宋体" w:cs="仿宋_GB2312"/>
              </w:rPr>
            </w:pPr>
            <w:r>
              <w:rPr>
                <w:rFonts w:hint="eastAsia" w:ascii="宋体" w:hAnsi="宋体" w:cs="仿宋_GB2312"/>
              </w:rPr>
              <w:t>（用水系统）</w:t>
            </w:r>
          </w:p>
        </w:tc>
        <w:tc>
          <w:tcPr>
            <w:tcW w:w="0" w:type="auto"/>
            <w:vMerge w:val="continue"/>
            <w:shd w:val="clear" w:color="auto" w:fill="auto"/>
            <w:vAlign w:val="center"/>
          </w:tcPr>
          <w:p>
            <w:pPr>
              <w:widowControl/>
              <w:jc w:val="left"/>
              <w:rPr>
                <w:rFonts w:ascii="宋体" w:hAnsi="宋体" w:cs="仿宋_GB2312"/>
              </w:rPr>
            </w:pPr>
          </w:p>
        </w:tc>
        <w:tc>
          <w:tcPr>
            <w:tcW w:w="4950" w:type="dxa"/>
            <w:vMerge w:val="continue"/>
            <w:shd w:val="clear" w:color="auto" w:fill="auto"/>
            <w:vAlign w:val="center"/>
          </w:tcPr>
          <w:p>
            <w:pPr>
              <w:widowControl/>
              <w:jc w:val="left"/>
              <w:rPr>
                <w:rFonts w:ascii="宋体" w:hAnsi="宋体" w:cs="仿宋_GB2312"/>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35" w:type="dxa"/>
            <w:shd w:val="clear" w:color="auto" w:fill="auto"/>
            <w:vAlign w:val="center"/>
          </w:tcPr>
          <w:p>
            <w:pPr>
              <w:jc w:val="center"/>
              <w:rPr>
                <w:rFonts w:ascii="宋体" w:hAnsi="宋体" w:cs="仿宋_GB2312"/>
              </w:rPr>
            </w:pPr>
            <w:r>
              <w:rPr>
                <w:rFonts w:hint="eastAsia" w:ascii="宋体" w:hAnsi="宋体" w:cs="仿宋_GB2312"/>
              </w:rPr>
              <w:t>重复利用水量</w:t>
            </w:r>
          </w:p>
        </w:tc>
        <w:tc>
          <w:tcPr>
            <w:tcW w:w="1594" w:type="dxa"/>
            <w:shd w:val="clear" w:color="auto" w:fill="auto"/>
            <w:vAlign w:val="center"/>
          </w:tcPr>
          <w:p>
            <w:pPr>
              <w:jc w:val="center"/>
              <w:rPr>
                <w:rFonts w:ascii="宋体" w:hAnsi="宋体" w:cs="仿宋_GB2312"/>
              </w:rPr>
            </w:pPr>
            <w:r>
              <w:rPr>
                <w:rFonts w:hint="eastAsia" w:ascii="宋体" w:hAnsi="宋体" w:cs="仿宋_GB2312"/>
              </w:rPr>
              <w:t>再生水用户</w:t>
            </w:r>
          </w:p>
        </w:tc>
        <w:tc>
          <w:tcPr>
            <w:tcW w:w="1677" w:type="dxa"/>
            <w:shd w:val="clear" w:color="auto" w:fill="auto"/>
            <w:vAlign w:val="center"/>
          </w:tcPr>
          <w:p>
            <w:pPr>
              <w:jc w:val="center"/>
            </w:pPr>
            <w:r>
              <w:rPr>
                <w:i/>
              </w:rPr>
              <w:t>V</w:t>
            </w:r>
            <w:r>
              <w:rPr>
                <w:i/>
                <w:vertAlign w:val="subscript"/>
              </w:rPr>
              <w:t>r</w:t>
            </w:r>
            <w:r>
              <w:t>=</w:t>
            </w:r>
            <w:r>
              <w:rPr>
                <w:i/>
              </w:rPr>
              <w:t>V</w:t>
            </w:r>
            <w:r>
              <w:rPr>
                <w:i/>
                <w:vertAlign w:val="subscript"/>
              </w:rPr>
              <w:t>ci</w:t>
            </w:r>
            <w:r>
              <w:t>+</w:t>
            </w:r>
            <w:r>
              <w:rPr>
                <w:i/>
              </w:rPr>
              <w:t>V</w:t>
            </w:r>
            <w:r>
              <w:rPr>
                <w:i/>
                <w:vertAlign w:val="subscript"/>
              </w:rPr>
              <w:t>si</w:t>
            </w:r>
          </w:p>
        </w:tc>
        <w:tc>
          <w:tcPr>
            <w:tcW w:w="4950" w:type="dxa"/>
            <w:shd w:val="clear" w:color="auto" w:fill="auto"/>
            <w:vAlign w:val="center"/>
          </w:tcPr>
          <w:p>
            <w:pPr>
              <w:jc w:val="left"/>
              <w:rPr>
                <w:rFonts w:ascii="宋体" w:hAnsi="宋体" w:cs="仿宋_GB2312"/>
              </w:rPr>
            </w:pPr>
            <w:r>
              <w:rPr>
                <w:i/>
              </w:rPr>
              <w:t>V</w:t>
            </w:r>
            <w:r>
              <w:rPr>
                <w:i/>
                <w:vertAlign w:val="subscript"/>
              </w:rPr>
              <w:t>r</w:t>
            </w:r>
            <w:r>
              <w:rPr>
                <w:rFonts w:hint="eastAsia" w:ascii="宋体" w:hAnsi="宋体" w:cs="仿宋_GB2312"/>
              </w:rPr>
              <w:t>——再生水用户的重复利用水量，单位为立方米（m</w:t>
            </w:r>
            <w:r>
              <w:rPr>
                <w:rFonts w:hint="eastAsia" w:ascii="宋体" w:hAnsi="宋体" w:cs="仿宋_GB2312"/>
                <w:vertAlign w:val="superscript"/>
              </w:rPr>
              <w:t>3</w:t>
            </w:r>
            <w:r>
              <w:rPr>
                <w:rFonts w:hint="eastAsia" w:ascii="宋体" w:hAnsi="宋体" w:cs="仿宋_GB2312"/>
              </w:rPr>
              <w:t>）；</w:t>
            </w:r>
          </w:p>
          <w:p>
            <w:pPr>
              <w:jc w:val="left"/>
              <w:rPr>
                <w:rFonts w:ascii="宋体" w:hAnsi="宋体" w:cs="仿宋_GB2312"/>
              </w:rPr>
            </w:pPr>
            <w:r>
              <w:rPr>
                <w:i/>
              </w:rPr>
              <w:t>V</w:t>
            </w:r>
            <w:r>
              <w:rPr>
                <w:i/>
                <w:vertAlign w:val="subscript"/>
              </w:rPr>
              <w:t>ci</w:t>
            </w:r>
            <w:r>
              <w:rPr>
                <w:rFonts w:hint="eastAsia" w:ascii="宋体" w:hAnsi="宋体" w:cs="仿宋_GB2312"/>
              </w:rPr>
              <w:t>——再生水用户的循环水量，单位为立方米（m</w:t>
            </w:r>
            <w:r>
              <w:rPr>
                <w:rFonts w:hint="eastAsia" w:ascii="宋体" w:hAnsi="宋体" w:cs="仿宋_GB2312"/>
                <w:vertAlign w:val="superscript"/>
              </w:rPr>
              <w:t>3</w:t>
            </w:r>
            <w:r>
              <w:rPr>
                <w:rFonts w:hint="eastAsia" w:ascii="宋体" w:hAnsi="宋体" w:cs="仿宋_GB2312"/>
              </w:rPr>
              <w:t>）；</w:t>
            </w:r>
          </w:p>
          <w:p>
            <w:pPr>
              <w:jc w:val="left"/>
              <w:rPr>
                <w:rFonts w:ascii="宋体" w:hAnsi="宋体" w:cs="仿宋_GB2312"/>
              </w:rPr>
            </w:pPr>
            <w:r>
              <w:rPr>
                <w:i/>
              </w:rPr>
              <w:t>V</w:t>
            </w:r>
            <w:r>
              <w:rPr>
                <w:i/>
                <w:vertAlign w:val="subscript"/>
              </w:rPr>
              <w:t>si</w:t>
            </w:r>
            <w:r>
              <w:rPr>
                <w:rFonts w:hint="eastAsia" w:ascii="宋体" w:hAnsi="宋体" w:cs="仿宋_GB2312"/>
              </w:rPr>
              <w:t>——再生水用户的串联水量，单位为立方米（m</w:t>
            </w:r>
            <w:r>
              <w:rPr>
                <w:rFonts w:hint="eastAsia" w:ascii="宋体" w:hAnsi="宋体" w:cs="仿宋_GB2312"/>
                <w:vertAlign w:val="superscript"/>
              </w:rPr>
              <w:t>3</w:t>
            </w:r>
            <w:r>
              <w:rPr>
                <w:rFonts w:hint="eastAsia" w:ascii="宋体" w:hAnsi="宋体" w:cs="仿宋_GB2312"/>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356" w:type="dxa"/>
            <w:gridSpan w:val="4"/>
            <w:shd w:val="clear" w:color="auto" w:fill="auto"/>
            <w:vAlign w:val="center"/>
          </w:tcPr>
          <w:p>
            <w:pPr>
              <w:ind w:firstLine="315" w:firstLineChars="150"/>
              <w:jc w:val="left"/>
              <w:rPr>
                <w:rFonts w:ascii="宋体" w:hAnsi="宋体" w:cs="仿宋_GB2312"/>
              </w:rPr>
            </w:pPr>
            <w:r>
              <w:rPr>
                <w:rFonts w:hint="eastAsia" w:ascii="宋体" w:hAnsi="宋体"/>
                <w:vertAlign w:val="superscript"/>
              </w:rPr>
              <w:t>*</w:t>
            </w:r>
            <w:r>
              <w:rPr>
                <w:rFonts w:hint="eastAsia" w:ascii="宋体" w:hAnsi="宋体"/>
              </w:rPr>
              <w:t>再生水水质按照GB/T 41018-2021确定的标准要求。</w:t>
            </w:r>
          </w:p>
        </w:tc>
      </w:tr>
    </w:tbl>
    <w:p>
      <w:pPr>
        <w:pStyle w:val="56"/>
        <w:ind w:firstLine="420"/>
      </w:pPr>
    </w:p>
    <w:p>
      <w:pPr>
        <w:pStyle w:val="104"/>
        <w:spacing w:before="312" w:after="312"/>
      </w:pPr>
      <w:r>
        <w:rPr>
          <w:rFonts w:hint="eastAsia"/>
        </w:rPr>
        <w:t>管理要求</w:t>
      </w:r>
    </w:p>
    <w:p>
      <w:pPr>
        <w:pStyle w:val="105"/>
        <w:spacing w:before="156" w:after="156"/>
      </w:pPr>
      <w:r>
        <w:rPr>
          <w:rFonts w:hint="eastAsia"/>
        </w:rPr>
        <w:t>通用要求</w:t>
      </w:r>
    </w:p>
    <w:p>
      <w:pPr>
        <w:pStyle w:val="165"/>
      </w:pPr>
      <w:r>
        <w:rPr>
          <w:rFonts w:hint="eastAsia"/>
        </w:rPr>
        <w:t>应建立实施再生水计量与统计管理制度，规范再生水计量与统计的岗位职责、工作程序、人员管理、再生水计量器具管理、数据记录和统计分析等具体内容。</w:t>
      </w:r>
    </w:p>
    <w:p>
      <w:pPr>
        <w:pStyle w:val="165"/>
      </w:pPr>
      <w:r>
        <w:rPr>
          <w:rFonts w:hint="eastAsia"/>
        </w:rPr>
        <w:t>应设立负责再生水计量与统计的岗位，并配备具有相应能力的人员。</w:t>
      </w:r>
    </w:p>
    <w:p>
      <w:pPr>
        <w:pStyle w:val="165"/>
      </w:pPr>
      <w:r>
        <w:rPr>
          <w:rFonts w:hint="eastAsia"/>
        </w:rPr>
        <w:t>应按照有关规定要求和程序进行数据采集、记录、统计、分析和报送。再生水用户再生水计量器具台账和抄表记录见附件A，再生水用户用水统计见附表B。</w:t>
      </w:r>
    </w:p>
    <w:p>
      <w:pPr>
        <w:pStyle w:val="165"/>
      </w:pPr>
      <w:r>
        <w:rPr>
          <w:rFonts w:hint="eastAsia"/>
        </w:rPr>
        <w:t>再生水用户应定期根据计量统计数据进行再生水利用规律及节水潜力分析。</w:t>
      </w:r>
    </w:p>
    <w:p>
      <w:pPr>
        <w:pStyle w:val="105"/>
        <w:spacing w:before="156" w:after="156"/>
      </w:pPr>
      <w:r>
        <w:rPr>
          <w:rFonts w:hint="eastAsia"/>
        </w:rPr>
        <w:t>计量器具配备管理</w:t>
      </w:r>
    </w:p>
    <w:p>
      <w:pPr>
        <w:pStyle w:val="165"/>
      </w:pPr>
      <w:r>
        <w:rPr>
          <w:rFonts w:hint="eastAsia"/>
        </w:rPr>
        <w:t>应建立再生水计量器具档案，内容包括：</w:t>
      </w:r>
    </w:p>
    <w:p>
      <w:pPr>
        <w:pStyle w:val="132"/>
      </w:pPr>
      <w:r>
        <w:rPr>
          <w:rFonts w:hint="eastAsia"/>
        </w:rPr>
        <w:t>再生水计量器具配置图；</w:t>
      </w:r>
    </w:p>
    <w:p>
      <w:pPr>
        <w:pStyle w:val="56"/>
        <w:ind w:firstLine="420"/>
      </w:pPr>
      <w:r>
        <w:rPr>
          <w:rFonts w:hint="eastAsia"/>
        </w:rPr>
        <w:t>——再生水计量器具出厂合格证；</w:t>
      </w:r>
    </w:p>
    <w:p>
      <w:pPr>
        <w:pStyle w:val="56"/>
        <w:ind w:firstLine="420"/>
      </w:pPr>
      <w:r>
        <w:rPr>
          <w:rFonts w:hint="eastAsia"/>
        </w:rPr>
        <w:t>——再生水计量器具最近连续两个周期的检定（测试、校准）证书；</w:t>
      </w:r>
    </w:p>
    <w:p>
      <w:pPr>
        <w:pStyle w:val="56"/>
        <w:ind w:firstLine="420"/>
      </w:pPr>
      <w:r>
        <w:rPr>
          <w:rFonts w:hint="eastAsia"/>
        </w:rPr>
        <w:t>——再生水计量器具维修或更换记录；</w:t>
      </w:r>
    </w:p>
    <w:p>
      <w:pPr>
        <w:pStyle w:val="56"/>
        <w:ind w:firstLine="420"/>
      </w:pPr>
      <w:r>
        <w:rPr>
          <w:rFonts w:hint="eastAsia"/>
        </w:rPr>
        <w:t>——再生水计量器具其它相关信息。</w:t>
      </w:r>
    </w:p>
    <w:p>
      <w:pPr>
        <w:pStyle w:val="165"/>
      </w:pPr>
      <w:r>
        <w:rPr>
          <w:rFonts w:hint="eastAsia"/>
        </w:rPr>
        <w:t>应建立完整的分级水计量器具台账，包括再生水计量器具的名称、型号规格、准确度等级、测量范围、状态等项目，见附件A.1。</w:t>
      </w:r>
    </w:p>
    <w:p>
      <w:pPr>
        <w:pStyle w:val="165"/>
      </w:pPr>
      <w:r>
        <w:rPr>
          <w:rFonts w:hint="eastAsia"/>
        </w:rPr>
        <w:t>应在明显位置粘贴与计量器具一览表编号对应的标签，以备查验和管理。</w:t>
      </w:r>
    </w:p>
    <w:p>
      <w:pPr>
        <w:pStyle w:val="165"/>
      </w:pPr>
      <w:r>
        <w:rPr>
          <w:rFonts w:hint="eastAsia"/>
        </w:rPr>
        <w:t>应开展水计量器具量值溯源，其中作为再生水用户内部使用的企业计量标准，要明确规定其准确度等级、测量范围以及溯源的上一级计量标准。</w:t>
      </w:r>
    </w:p>
    <w:p>
      <w:pPr>
        <w:pStyle w:val="165"/>
      </w:pPr>
      <w:r>
        <w:rPr>
          <w:rFonts w:hint="eastAsia"/>
        </w:rPr>
        <w:t>再生水计量器具应实行定期检定（校准）。凡经检定（校准）不符合要求的或超过检定周期的计量器具一律不准使用。属于强制检定的计量器具，其检定周期、检定方式应遵守有关计量法规的规定。凡属于自行校准且自行确定校准间隔的，应有现行有效的受控文件（即自校准计量器具的管理程序和自校规范）作为依据。</w:t>
      </w:r>
    </w:p>
    <w:p>
      <w:pPr>
        <w:pStyle w:val="165"/>
      </w:pPr>
      <w:r>
        <w:rPr>
          <w:rFonts w:hint="eastAsia"/>
        </w:rPr>
        <w:t>鼓励建设以信息化自动采集传输为基础的再生水利用信息管理系统，提高再生水输配过程中信息采集、传输、处理水平，提高再生水相关数据的精度和传输的时效性，提高再生水利用配置水平。</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19"/>
    <w:p>
      <w:pPr>
        <w:pStyle w:val="198"/>
        <w:rPr>
          <w:vanish w:val="0"/>
        </w:rPr>
      </w:pPr>
      <w:bookmarkStart w:id="41" w:name="BookMark5"/>
    </w:p>
    <w:p>
      <w:pPr>
        <w:pStyle w:val="199"/>
        <w:rPr>
          <w:vanish w:val="0"/>
        </w:rPr>
      </w:pPr>
    </w:p>
    <w:p>
      <w:pPr>
        <w:pStyle w:val="76"/>
        <w:spacing w:after="156"/>
      </w:pPr>
      <w:r>
        <w:br w:type="textWrapping"/>
      </w:r>
      <w:r>
        <w:rPr>
          <w:rFonts w:hint="eastAsia"/>
        </w:rPr>
        <w:t>（资料性）</w:t>
      </w:r>
      <w:r>
        <w:br w:type="textWrapping"/>
      </w:r>
      <w:r>
        <w:rPr>
          <w:rFonts w:hint="eastAsia"/>
        </w:rPr>
        <w:t>再生水用户计量器具台账和抄表记录</w:t>
      </w:r>
    </w:p>
    <w:p>
      <w:pPr>
        <w:pStyle w:val="78"/>
        <w:spacing w:before="156" w:after="156"/>
      </w:pPr>
      <w:r>
        <w:rPr>
          <w:rFonts w:hint="eastAsia"/>
        </w:rPr>
        <w:t>再生水用户计量器具台账</w:t>
      </w:r>
    </w:p>
    <w:p>
      <w:pPr>
        <w:pStyle w:val="56"/>
        <w:ind w:firstLine="420"/>
      </w:pPr>
      <w:r>
        <w:rPr>
          <w:rFonts w:hint="eastAsia"/>
        </w:rPr>
        <w:t>再生水用户计量器具台账见表A.1。</w:t>
      </w:r>
    </w:p>
    <w:p>
      <w:pPr>
        <w:pStyle w:val="77"/>
        <w:spacing w:before="156" w:after="156"/>
      </w:pPr>
      <w:r>
        <w:rPr>
          <w:rFonts w:hint="eastAsia"/>
        </w:rPr>
        <w:t>再生水用户计量器具台账</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67"/>
        <w:gridCol w:w="667"/>
        <w:gridCol w:w="667"/>
        <w:gridCol w:w="667"/>
        <w:gridCol w:w="666"/>
        <w:gridCol w:w="666"/>
        <w:gridCol w:w="666"/>
        <w:gridCol w:w="666"/>
        <w:gridCol w:w="667"/>
        <w:gridCol w:w="667"/>
        <w:gridCol w:w="667"/>
        <w:gridCol w:w="667"/>
        <w:gridCol w:w="667"/>
        <w:gridCol w:w="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67"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序号</w:t>
            </w:r>
          </w:p>
        </w:tc>
        <w:tc>
          <w:tcPr>
            <w:tcW w:w="667"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水表</w:t>
            </w:r>
          </w:p>
          <w:p>
            <w:pPr>
              <w:jc w:val="center"/>
              <w:rPr>
                <w:rFonts w:ascii="宋体" w:hAnsi="宋体" w:cs="仿宋_GB2312"/>
                <w:sz w:val="18"/>
                <w:szCs w:val="18"/>
              </w:rPr>
            </w:pPr>
            <w:r>
              <w:rPr>
                <w:rFonts w:hint="eastAsia" w:ascii="宋体" w:hAnsi="宋体" w:cs="仿宋_GB2312"/>
                <w:sz w:val="18"/>
                <w:szCs w:val="18"/>
              </w:rPr>
              <w:t>编号</w:t>
            </w:r>
          </w:p>
        </w:tc>
        <w:tc>
          <w:tcPr>
            <w:tcW w:w="667"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名称</w:t>
            </w:r>
          </w:p>
        </w:tc>
        <w:tc>
          <w:tcPr>
            <w:tcW w:w="667"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规格</w:t>
            </w:r>
          </w:p>
          <w:p>
            <w:pPr>
              <w:jc w:val="center"/>
              <w:rPr>
                <w:rFonts w:ascii="宋体" w:hAnsi="宋体" w:cs="仿宋_GB2312"/>
                <w:sz w:val="18"/>
                <w:szCs w:val="18"/>
              </w:rPr>
            </w:pPr>
            <w:r>
              <w:rPr>
                <w:rFonts w:hint="eastAsia" w:ascii="宋体" w:hAnsi="宋体" w:cs="仿宋_GB2312"/>
                <w:sz w:val="18"/>
                <w:szCs w:val="18"/>
              </w:rPr>
              <w:t>型号</w:t>
            </w:r>
          </w:p>
        </w:tc>
        <w:tc>
          <w:tcPr>
            <w:tcW w:w="666"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准确度等级</w:t>
            </w:r>
          </w:p>
        </w:tc>
        <w:tc>
          <w:tcPr>
            <w:tcW w:w="666"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测量</w:t>
            </w:r>
          </w:p>
          <w:p>
            <w:pPr>
              <w:jc w:val="center"/>
              <w:rPr>
                <w:rFonts w:ascii="宋体" w:hAnsi="宋体" w:cs="仿宋_GB2312"/>
                <w:sz w:val="18"/>
                <w:szCs w:val="18"/>
              </w:rPr>
            </w:pPr>
            <w:r>
              <w:rPr>
                <w:rFonts w:hint="eastAsia" w:ascii="宋体" w:hAnsi="宋体" w:cs="仿宋_GB2312"/>
                <w:sz w:val="18"/>
                <w:szCs w:val="18"/>
              </w:rPr>
              <w:t>范围</w:t>
            </w:r>
          </w:p>
        </w:tc>
        <w:tc>
          <w:tcPr>
            <w:tcW w:w="666"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生产</w:t>
            </w:r>
          </w:p>
          <w:p>
            <w:pPr>
              <w:jc w:val="center"/>
              <w:rPr>
                <w:rFonts w:ascii="宋体" w:hAnsi="宋体" w:cs="仿宋_GB2312"/>
                <w:sz w:val="18"/>
                <w:szCs w:val="18"/>
              </w:rPr>
            </w:pPr>
            <w:r>
              <w:rPr>
                <w:rFonts w:hint="eastAsia" w:ascii="宋体" w:hAnsi="宋体" w:cs="仿宋_GB2312"/>
                <w:sz w:val="18"/>
                <w:szCs w:val="18"/>
              </w:rPr>
              <w:t>厂家</w:t>
            </w:r>
          </w:p>
        </w:tc>
        <w:tc>
          <w:tcPr>
            <w:tcW w:w="666"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出厂</w:t>
            </w:r>
          </w:p>
          <w:p>
            <w:pPr>
              <w:jc w:val="center"/>
              <w:rPr>
                <w:rFonts w:ascii="宋体" w:hAnsi="宋体" w:cs="仿宋_GB2312"/>
                <w:sz w:val="18"/>
                <w:szCs w:val="18"/>
              </w:rPr>
            </w:pPr>
            <w:r>
              <w:rPr>
                <w:rFonts w:hint="eastAsia" w:ascii="宋体" w:hAnsi="宋体" w:cs="仿宋_GB2312"/>
                <w:sz w:val="18"/>
                <w:szCs w:val="18"/>
              </w:rPr>
              <w:t>编号</w:t>
            </w:r>
          </w:p>
        </w:tc>
        <w:tc>
          <w:tcPr>
            <w:tcW w:w="667"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安装</w:t>
            </w:r>
          </w:p>
          <w:p>
            <w:pPr>
              <w:jc w:val="center"/>
              <w:rPr>
                <w:rFonts w:ascii="宋体" w:hAnsi="宋体" w:cs="仿宋_GB2312"/>
                <w:sz w:val="18"/>
                <w:szCs w:val="18"/>
              </w:rPr>
            </w:pPr>
            <w:r>
              <w:rPr>
                <w:rFonts w:hint="eastAsia" w:ascii="宋体" w:hAnsi="宋体" w:cs="仿宋_GB2312"/>
                <w:sz w:val="18"/>
                <w:szCs w:val="18"/>
              </w:rPr>
              <w:t>位置</w:t>
            </w:r>
          </w:p>
        </w:tc>
        <w:tc>
          <w:tcPr>
            <w:tcW w:w="2001" w:type="dxa"/>
            <w:gridSpan w:val="3"/>
            <w:shd w:val="clear" w:color="auto" w:fill="auto"/>
            <w:vAlign w:val="center"/>
          </w:tcPr>
          <w:p>
            <w:pPr>
              <w:jc w:val="center"/>
              <w:rPr>
                <w:rFonts w:ascii="宋体" w:hAnsi="宋体" w:cs="仿宋_GB2312"/>
                <w:sz w:val="18"/>
                <w:szCs w:val="18"/>
              </w:rPr>
            </w:pPr>
            <w:r>
              <w:rPr>
                <w:rFonts w:hint="eastAsia" w:ascii="宋体" w:hAnsi="宋体" w:cs="仿宋_GB2312"/>
                <w:sz w:val="18"/>
                <w:szCs w:val="18"/>
              </w:rPr>
              <w:t>使用状态</w:t>
            </w:r>
          </w:p>
        </w:tc>
        <w:tc>
          <w:tcPr>
            <w:tcW w:w="667"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管理人</w:t>
            </w:r>
          </w:p>
        </w:tc>
        <w:tc>
          <w:tcPr>
            <w:tcW w:w="667" w:type="dxa"/>
            <w:vMerge w:val="restart"/>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667" w:type="dxa"/>
            <w:vMerge w:val="continue"/>
            <w:shd w:val="clear" w:color="auto" w:fill="auto"/>
            <w:vAlign w:val="center"/>
          </w:tcPr>
          <w:p>
            <w:pPr>
              <w:widowControl/>
              <w:jc w:val="left"/>
              <w:rPr>
                <w:rFonts w:ascii="宋体" w:hAnsi="宋体" w:cs="仿宋_GB2312"/>
                <w:sz w:val="18"/>
                <w:szCs w:val="18"/>
              </w:rPr>
            </w:pPr>
          </w:p>
        </w:tc>
        <w:tc>
          <w:tcPr>
            <w:tcW w:w="667" w:type="dxa"/>
            <w:vMerge w:val="continue"/>
            <w:shd w:val="clear" w:color="auto" w:fill="auto"/>
            <w:vAlign w:val="center"/>
          </w:tcPr>
          <w:p>
            <w:pPr>
              <w:widowControl/>
              <w:jc w:val="left"/>
              <w:rPr>
                <w:rFonts w:ascii="宋体" w:hAnsi="宋体" w:cs="仿宋_GB2312"/>
                <w:sz w:val="18"/>
                <w:szCs w:val="18"/>
              </w:rPr>
            </w:pPr>
          </w:p>
        </w:tc>
        <w:tc>
          <w:tcPr>
            <w:tcW w:w="667" w:type="dxa"/>
            <w:vMerge w:val="continue"/>
            <w:shd w:val="clear" w:color="auto" w:fill="auto"/>
            <w:vAlign w:val="center"/>
          </w:tcPr>
          <w:p>
            <w:pPr>
              <w:widowControl/>
              <w:jc w:val="left"/>
              <w:rPr>
                <w:rFonts w:ascii="宋体" w:hAnsi="宋体" w:cs="仿宋_GB2312"/>
                <w:sz w:val="18"/>
                <w:szCs w:val="18"/>
              </w:rPr>
            </w:pPr>
          </w:p>
        </w:tc>
        <w:tc>
          <w:tcPr>
            <w:tcW w:w="667" w:type="dxa"/>
            <w:vMerge w:val="continue"/>
            <w:shd w:val="clear" w:color="auto" w:fill="auto"/>
            <w:vAlign w:val="center"/>
          </w:tcPr>
          <w:p>
            <w:pPr>
              <w:widowControl/>
              <w:jc w:val="left"/>
              <w:rPr>
                <w:rFonts w:ascii="宋体" w:hAnsi="宋体" w:cs="仿宋_GB2312"/>
                <w:sz w:val="18"/>
                <w:szCs w:val="18"/>
              </w:rPr>
            </w:pPr>
          </w:p>
        </w:tc>
        <w:tc>
          <w:tcPr>
            <w:tcW w:w="666" w:type="dxa"/>
            <w:vMerge w:val="continue"/>
            <w:shd w:val="clear" w:color="auto" w:fill="auto"/>
            <w:vAlign w:val="center"/>
          </w:tcPr>
          <w:p>
            <w:pPr>
              <w:widowControl/>
              <w:jc w:val="left"/>
              <w:rPr>
                <w:rFonts w:ascii="宋体" w:hAnsi="宋体" w:cs="仿宋_GB2312"/>
                <w:sz w:val="18"/>
                <w:szCs w:val="18"/>
              </w:rPr>
            </w:pPr>
          </w:p>
        </w:tc>
        <w:tc>
          <w:tcPr>
            <w:tcW w:w="666" w:type="dxa"/>
            <w:vMerge w:val="continue"/>
            <w:shd w:val="clear" w:color="auto" w:fill="auto"/>
            <w:vAlign w:val="center"/>
          </w:tcPr>
          <w:p>
            <w:pPr>
              <w:widowControl/>
              <w:jc w:val="left"/>
              <w:rPr>
                <w:rFonts w:ascii="宋体" w:hAnsi="宋体" w:cs="仿宋_GB2312"/>
                <w:sz w:val="18"/>
                <w:szCs w:val="18"/>
              </w:rPr>
            </w:pPr>
          </w:p>
        </w:tc>
        <w:tc>
          <w:tcPr>
            <w:tcW w:w="666" w:type="dxa"/>
            <w:vMerge w:val="continue"/>
            <w:shd w:val="clear" w:color="auto" w:fill="auto"/>
            <w:vAlign w:val="center"/>
          </w:tcPr>
          <w:p>
            <w:pPr>
              <w:widowControl/>
              <w:jc w:val="left"/>
              <w:rPr>
                <w:rFonts w:ascii="宋体" w:hAnsi="宋体" w:cs="仿宋_GB2312"/>
                <w:sz w:val="18"/>
                <w:szCs w:val="18"/>
              </w:rPr>
            </w:pPr>
          </w:p>
        </w:tc>
        <w:tc>
          <w:tcPr>
            <w:tcW w:w="666" w:type="dxa"/>
            <w:vMerge w:val="continue"/>
            <w:shd w:val="clear" w:color="auto" w:fill="auto"/>
            <w:vAlign w:val="center"/>
          </w:tcPr>
          <w:p>
            <w:pPr>
              <w:widowControl/>
              <w:jc w:val="left"/>
              <w:rPr>
                <w:rFonts w:ascii="宋体" w:hAnsi="宋体" w:cs="仿宋_GB2312"/>
                <w:sz w:val="18"/>
                <w:szCs w:val="18"/>
              </w:rPr>
            </w:pPr>
          </w:p>
        </w:tc>
        <w:tc>
          <w:tcPr>
            <w:tcW w:w="667" w:type="dxa"/>
            <w:vMerge w:val="continue"/>
            <w:shd w:val="clear" w:color="auto" w:fill="auto"/>
            <w:vAlign w:val="center"/>
          </w:tcPr>
          <w:p>
            <w:pPr>
              <w:widowControl/>
              <w:jc w:val="left"/>
              <w:rPr>
                <w:rFonts w:ascii="宋体" w:hAnsi="宋体" w:cs="仿宋_GB2312"/>
                <w:sz w:val="18"/>
                <w:szCs w:val="18"/>
              </w:rPr>
            </w:pPr>
          </w:p>
        </w:tc>
        <w:tc>
          <w:tcPr>
            <w:tcW w:w="667"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合格</w:t>
            </w:r>
          </w:p>
        </w:tc>
        <w:tc>
          <w:tcPr>
            <w:tcW w:w="667"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禁用</w:t>
            </w:r>
          </w:p>
        </w:tc>
        <w:tc>
          <w:tcPr>
            <w:tcW w:w="667" w:type="dxa"/>
            <w:shd w:val="clear" w:color="auto" w:fill="auto"/>
            <w:vAlign w:val="center"/>
          </w:tcPr>
          <w:p>
            <w:pPr>
              <w:jc w:val="center"/>
              <w:rPr>
                <w:rFonts w:ascii="宋体" w:hAnsi="宋体" w:cs="仿宋_GB2312"/>
                <w:sz w:val="18"/>
                <w:szCs w:val="18"/>
              </w:rPr>
            </w:pPr>
            <w:r>
              <w:rPr>
                <w:rFonts w:hint="eastAsia" w:ascii="宋体" w:hAnsi="宋体" w:cs="仿宋_GB2312"/>
                <w:sz w:val="18"/>
                <w:szCs w:val="18"/>
              </w:rPr>
              <w:t>停用</w:t>
            </w:r>
          </w:p>
        </w:tc>
        <w:tc>
          <w:tcPr>
            <w:tcW w:w="667" w:type="dxa"/>
            <w:vMerge w:val="continue"/>
            <w:shd w:val="clear" w:color="auto" w:fill="auto"/>
            <w:vAlign w:val="center"/>
          </w:tcPr>
          <w:p>
            <w:pPr>
              <w:pStyle w:val="178"/>
            </w:pPr>
          </w:p>
        </w:tc>
        <w:tc>
          <w:tcPr>
            <w:tcW w:w="667" w:type="dxa"/>
            <w:vMerge w:val="continue"/>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1</w:t>
            </w:r>
          </w:p>
        </w:tc>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1-1</w:t>
            </w: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vAlign w:val="center"/>
          </w:tcPr>
          <w:p>
            <w:pPr>
              <w:pStyle w:val="178"/>
            </w:pPr>
          </w:p>
        </w:tc>
        <w:tc>
          <w:tcPr>
            <w:tcW w:w="6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2</w:t>
            </w:r>
          </w:p>
        </w:tc>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1-2</w:t>
            </w: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vAlign w:val="center"/>
          </w:tcPr>
          <w:p>
            <w:pPr>
              <w:pStyle w:val="178"/>
            </w:pPr>
          </w:p>
        </w:tc>
        <w:tc>
          <w:tcPr>
            <w:tcW w:w="6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3</w:t>
            </w:r>
          </w:p>
        </w:tc>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w:t>
            </w: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vAlign w:val="center"/>
          </w:tcPr>
          <w:p>
            <w:pPr>
              <w:pStyle w:val="178"/>
            </w:pPr>
          </w:p>
        </w:tc>
        <w:tc>
          <w:tcPr>
            <w:tcW w:w="6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4</w:t>
            </w:r>
          </w:p>
        </w:tc>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2-1</w:t>
            </w: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vAlign w:val="center"/>
          </w:tcPr>
          <w:p>
            <w:pPr>
              <w:pStyle w:val="178"/>
            </w:pPr>
          </w:p>
        </w:tc>
        <w:tc>
          <w:tcPr>
            <w:tcW w:w="6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5</w:t>
            </w:r>
          </w:p>
        </w:tc>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w:t>
            </w: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vAlign w:val="center"/>
          </w:tcPr>
          <w:p>
            <w:pPr>
              <w:pStyle w:val="178"/>
            </w:pPr>
          </w:p>
        </w:tc>
        <w:tc>
          <w:tcPr>
            <w:tcW w:w="667"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667" w:type="dxa"/>
            <w:shd w:val="clear" w:color="auto" w:fill="auto"/>
          </w:tcPr>
          <w:p>
            <w:pPr>
              <w:jc w:val="center"/>
              <w:rPr>
                <w:rFonts w:ascii="宋体" w:hAnsi="宋体" w:cs="仿宋_GB2312"/>
                <w:sz w:val="18"/>
                <w:szCs w:val="18"/>
              </w:rPr>
            </w:pPr>
            <w:r>
              <w:rPr>
                <w:rFonts w:hint="eastAsia" w:ascii="宋体" w:hAnsi="宋体" w:cs="仿宋_GB2312"/>
                <w:sz w:val="18"/>
                <w:szCs w:val="18"/>
              </w:rPr>
              <w:t>……</w:t>
            </w: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6"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tcPr>
          <w:p>
            <w:pPr>
              <w:jc w:val="center"/>
              <w:rPr>
                <w:rFonts w:ascii="宋体" w:hAnsi="宋体" w:cs="仿宋_GB2312"/>
                <w:sz w:val="18"/>
                <w:szCs w:val="18"/>
              </w:rPr>
            </w:pPr>
          </w:p>
        </w:tc>
        <w:tc>
          <w:tcPr>
            <w:tcW w:w="667" w:type="dxa"/>
            <w:shd w:val="clear" w:color="auto" w:fill="auto"/>
            <w:vAlign w:val="center"/>
          </w:tcPr>
          <w:p>
            <w:pPr>
              <w:pStyle w:val="178"/>
            </w:pPr>
          </w:p>
        </w:tc>
        <w:tc>
          <w:tcPr>
            <w:tcW w:w="667" w:type="dxa"/>
            <w:shd w:val="clear" w:color="auto" w:fill="auto"/>
            <w:vAlign w:val="center"/>
          </w:tcPr>
          <w:p>
            <w:pPr>
              <w:pStyle w:val="178"/>
            </w:pPr>
          </w:p>
        </w:tc>
      </w:tr>
    </w:tbl>
    <w:p>
      <w:pPr>
        <w:pStyle w:val="56"/>
        <w:ind w:firstLine="420"/>
      </w:pPr>
    </w:p>
    <w:p>
      <w:pPr>
        <w:pStyle w:val="78"/>
        <w:spacing w:before="156" w:after="156"/>
      </w:pPr>
      <w:r>
        <w:rPr>
          <w:rFonts w:hint="eastAsia"/>
        </w:rPr>
        <w:t>再生水用户计量器具配备情况</w:t>
      </w:r>
    </w:p>
    <w:p>
      <w:pPr>
        <w:ind w:firstLine="420" w:firstLineChars="200"/>
      </w:pPr>
      <w:r>
        <w:rPr>
          <w:rFonts w:hint="eastAsia"/>
        </w:rPr>
        <w:t>再生水用户计量器具配备情况见表A.2。</w:t>
      </w:r>
    </w:p>
    <w:p>
      <w:pPr>
        <w:pStyle w:val="77"/>
        <w:spacing w:before="156" w:after="156"/>
      </w:pPr>
      <w:r>
        <w:rPr>
          <w:rFonts w:hint="eastAsia"/>
        </w:rPr>
        <w:t>再生水用户计量器具配备情况</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6"/>
        <w:gridCol w:w="2332"/>
        <w:gridCol w:w="2332"/>
        <w:gridCol w:w="2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6"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应配备表数量</w:t>
            </w:r>
          </w:p>
        </w:tc>
        <w:tc>
          <w:tcPr>
            <w:tcW w:w="2332"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2332"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实际配备表数量</w:t>
            </w:r>
          </w:p>
        </w:tc>
        <w:tc>
          <w:tcPr>
            <w:tcW w:w="2334"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tcBorders>
              <w:top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再生水计量器具配备率</w:t>
            </w:r>
          </w:p>
        </w:tc>
        <w:tc>
          <w:tcPr>
            <w:tcW w:w="6998" w:type="dxa"/>
            <w:gridSpan w:val="3"/>
            <w:tcBorders>
              <w:top w:val="single" w:color="auto" w:sz="8" w:space="0"/>
            </w:tcBorders>
            <w:shd w:val="clear" w:color="auto" w:fill="auto"/>
            <w:vAlign w:val="center"/>
          </w:tcPr>
          <w:p>
            <w:pPr>
              <w:spacing w:line="240" w:lineRule="auto"/>
              <w:jc w:val="center"/>
              <w:rPr>
                <w:rFonts w:ascii="宋体" w:hAnsi="宋体" w:cs="仿宋_GB2312"/>
                <w:sz w:val="18"/>
                <w:szCs w:val="18"/>
              </w:rPr>
            </w:pPr>
          </w:p>
        </w:tc>
      </w:tr>
    </w:tbl>
    <w:p>
      <w:pPr>
        <w:pStyle w:val="56"/>
        <w:ind w:firstLine="420"/>
      </w:pPr>
    </w:p>
    <w:p>
      <w:pPr>
        <w:pStyle w:val="78"/>
        <w:spacing w:before="156" w:after="156"/>
      </w:pPr>
      <w:r>
        <w:rPr>
          <w:rFonts w:hint="eastAsia"/>
        </w:rPr>
        <w:t>再生水用户计量器具校准记录</w:t>
      </w:r>
    </w:p>
    <w:p>
      <w:pPr>
        <w:pStyle w:val="56"/>
        <w:ind w:firstLine="420"/>
      </w:pPr>
      <w:r>
        <w:rPr>
          <w:rFonts w:hint="eastAsia"/>
        </w:rPr>
        <w:t>再生水用户计量器具校准记录见表A.3。</w:t>
      </w:r>
    </w:p>
    <w:p>
      <w:pPr>
        <w:pStyle w:val="77"/>
        <w:spacing w:before="156" w:after="156"/>
      </w:pPr>
      <w:r>
        <w:rPr>
          <w:rFonts w:hint="eastAsia"/>
        </w:rPr>
        <w:t>再生水用户计量器具校准记录</w:t>
      </w:r>
    </w:p>
    <w:p>
      <w:pPr>
        <w:pStyle w:val="56"/>
        <w:ind w:firstLine="420"/>
      </w:pPr>
      <w:r>
        <w:rPr>
          <w:rFonts w:hint="eastAsia"/>
        </w:rPr>
        <w:t xml:space="preserve">水表编号：          </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序号</w:t>
            </w:r>
          </w:p>
        </w:tc>
        <w:tc>
          <w:tcPr>
            <w:tcW w:w="1556"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校准时间</w:t>
            </w:r>
          </w:p>
        </w:tc>
        <w:tc>
          <w:tcPr>
            <w:tcW w:w="1555"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校准周期</w:t>
            </w:r>
          </w:p>
        </w:tc>
        <w:tc>
          <w:tcPr>
            <w:tcW w:w="1555"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校准人</w:t>
            </w:r>
          </w:p>
        </w:tc>
        <w:tc>
          <w:tcPr>
            <w:tcW w:w="1556"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机构</w:t>
            </w:r>
          </w:p>
        </w:tc>
        <w:tc>
          <w:tcPr>
            <w:tcW w:w="1556"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1</w:t>
            </w:r>
          </w:p>
        </w:tc>
        <w:tc>
          <w:tcPr>
            <w:tcW w:w="1556"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5"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5"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6"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6"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2</w:t>
            </w:r>
          </w:p>
        </w:tc>
        <w:tc>
          <w:tcPr>
            <w:tcW w:w="1556" w:type="dxa"/>
            <w:shd w:val="clear" w:color="auto" w:fill="auto"/>
            <w:vAlign w:val="center"/>
          </w:tcPr>
          <w:p>
            <w:pPr>
              <w:spacing w:line="240" w:lineRule="auto"/>
              <w:jc w:val="center"/>
              <w:rPr>
                <w:rFonts w:ascii="宋体" w:hAnsi="宋体" w:cs="仿宋_GB2312"/>
                <w:sz w:val="18"/>
                <w:szCs w:val="18"/>
              </w:rPr>
            </w:pPr>
          </w:p>
        </w:tc>
        <w:tc>
          <w:tcPr>
            <w:tcW w:w="1555" w:type="dxa"/>
            <w:shd w:val="clear" w:color="auto" w:fill="auto"/>
            <w:vAlign w:val="center"/>
          </w:tcPr>
          <w:p>
            <w:pPr>
              <w:spacing w:line="240" w:lineRule="auto"/>
              <w:jc w:val="center"/>
              <w:rPr>
                <w:rFonts w:ascii="宋体" w:hAnsi="宋体" w:cs="仿宋_GB2312"/>
                <w:sz w:val="18"/>
                <w:szCs w:val="18"/>
              </w:rPr>
            </w:pPr>
          </w:p>
        </w:tc>
        <w:tc>
          <w:tcPr>
            <w:tcW w:w="1555" w:type="dxa"/>
            <w:shd w:val="clear" w:color="auto" w:fill="auto"/>
            <w:vAlign w:val="center"/>
          </w:tcPr>
          <w:p>
            <w:pPr>
              <w:spacing w:line="240" w:lineRule="auto"/>
              <w:jc w:val="center"/>
              <w:rPr>
                <w:rFonts w:ascii="宋体" w:hAnsi="宋体" w:cs="仿宋_GB2312"/>
                <w:sz w:val="18"/>
                <w:szCs w:val="18"/>
              </w:rPr>
            </w:pPr>
          </w:p>
        </w:tc>
        <w:tc>
          <w:tcPr>
            <w:tcW w:w="1556" w:type="dxa"/>
            <w:shd w:val="clear" w:color="auto" w:fill="auto"/>
            <w:vAlign w:val="center"/>
          </w:tcPr>
          <w:p>
            <w:pPr>
              <w:spacing w:line="240" w:lineRule="auto"/>
              <w:jc w:val="center"/>
              <w:rPr>
                <w:rFonts w:ascii="宋体" w:hAnsi="宋体" w:cs="仿宋_GB2312"/>
                <w:sz w:val="18"/>
                <w:szCs w:val="18"/>
              </w:rPr>
            </w:pPr>
          </w:p>
        </w:tc>
        <w:tc>
          <w:tcPr>
            <w:tcW w:w="1556"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w:t>
            </w:r>
          </w:p>
        </w:tc>
        <w:tc>
          <w:tcPr>
            <w:tcW w:w="1556"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5"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5"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6"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1556"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r>
    </w:tbl>
    <w:p>
      <w:pPr>
        <w:pStyle w:val="56"/>
        <w:ind w:firstLine="420"/>
      </w:pPr>
    </w:p>
    <w:p>
      <w:pPr>
        <w:pStyle w:val="56"/>
        <w:ind w:firstLine="420"/>
      </w:pPr>
    </w:p>
    <w:p>
      <w:pPr>
        <w:pStyle w:val="56"/>
        <w:ind w:firstLine="420"/>
      </w:pPr>
    </w:p>
    <w:p>
      <w:pPr>
        <w:pStyle w:val="78"/>
        <w:spacing w:before="156" w:after="156"/>
      </w:pPr>
      <w:r>
        <w:rPr>
          <w:rFonts w:hint="eastAsia"/>
        </w:rPr>
        <w:t>再生水用户计量器具抄表记录</w:t>
      </w:r>
    </w:p>
    <w:p>
      <w:pPr>
        <w:pStyle w:val="56"/>
        <w:ind w:firstLine="420"/>
      </w:pPr>
      <w:r>
        <w:rPr>
          <w:rFonts w:hint="eastAsia"/>
        </w:rPr>
        <w:t>再生水用户计量器具抄表记录见表A.4。</w:t>
      </w:r>
    </w:p>
    <w:p>
      <w:pPr>
        <w:pStyle w:val="77"/>
        <w:spacing w:before="156" w:after="156"/>
      </w:pPr>
      <w:r>
        <w:rPr>
          <w:rFonts w:hint="eastAsia"/>
        </w:rPr>
        <w:t>再生水用户计量器具抄表记录</w:t>
      </w:r>
    </w:p>
    <w:p>
      <w:pPr>
        <w:pStyle w:val="56"/>
        <w:ind w:firstLine="420"/>
      </w:pPr>
      <w:r>
        <w:rPr>
          <w:rFonts w:hint="eastAsia"/>
        </w:rPr>
        <w:t xml:space="preserve">水表编号：          </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序号</w:t>
            </w:r>
          </w:p>
        </w:tc>
        <w:tc>
          <w:tcPr>
            <w:tcW w:w="1867"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抄表时间</w:t>
            </w:r>
          </w:p>
        </w:tc>
        <w:tc>
          <w:tcPr>
            <w:tcW w:w="1867"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水表读数</w:t>
            </w:r>
          </w:p>
        </w:tc>
        <w:tc>
          <w:tcPr>
            <w:tcW w:w="1867"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记录人</w:t>
            </w:r>
          </w:p>
        </w:tc>
        <w:tc>
          <w:tcPr>
            <w:tcW w:w="1867" w:type="dxa"/>
            <w:tcBorders>
              <w:top w:val="single" w:color="auto" w:sz="8" w:space="0"/>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1</w:t>
            </w:r>
          </w:p>
        </w:tc>
        <w:tc>
          <w:tcPr>
            <w:tcW w:w="1867"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867"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867"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867"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2</w:t>
            </w:r>
          </w:p>
        </w:tc>
        <w:tc>
          <w:tcPr>
            <w:tcW w:w="1867" w:type="dxa"/>
            <w:shd w:val="clear" w:color="auto" w:fill="auto"/>
            <w:vAlign w:val="center"/>
          </w:tcPr>
          <w:p>
            <w:pPr>
              <w:spacing w:line="240" w:lineRule="auto"/>
              <w:jc w:val="center"/>
              <w:rPr>
                <w:rFonts w:ascii="宋体" w:hAnsi="宋体" w:cs="仿宋_GB2312"/>
                <w:sz w:val="18"/>
                <w:szCs w:val="18"/>
              </w:rPr>
            </w:pPr>
          </w:p>
        </w:tc>
        <w:tc>
          <w:tcPr>
            <w:tcW w:w="1867" w:type="dxa"/>
            <w:shd w:val="clear" w:color="auto" w:fill="auto"/>
            <w:vAlign w:val="center"/>
          </w:tcPr>
          <w:p>
            <w:pPr>
              <w:spacing w:line="240" w:lineRule="auto"/>
              <w:jc w:val="center"/>
              <w:rPr>
                <w:rFonts w:ascii="宋体" w:hAnsi="宋体" w:cs="仿宋_GB2312"/>
                <w:sz w:val="18"/>
                <w:szCs w:val="18"/>
              </w:rPr>
            </w:pPr>
          </w:p>
        </w:tc>
        <w:tc>
          <w:tcPr>
            <w:tcW w:w="1867" w:type="dxa"/>
            <w:shd w:val="clear" w:color="auto" w:fill="auto"/>
            <w:vAlign w:val="center"/>
          </w:tcPr>
          <w:p>
            <w:pPr>
              <w:spacing w:line="240" w:lineRule="auto"/>
              <w:jc w:val="center"/>
              <w:rPr>
                <w:rFonts w:ascii="宋体" w:hAnsi="宋体" w:cs="仿宋_GB2312"/>
                <w:sz w:val="18"/>
                <w:szCs w:val="18"/>
              </w:rPr>
            </w:pPr>
          </w:p>
        </w:tc>
        <w:tc>
          <w:tcPr>
            <w:tcW w:w="1867"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w:t>
            </w:r>
          </w:p>
        </w:tc>
        <w:tc>
          <w:tcPr>
            <w:tcW w:w="1867"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1867"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1867"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c>
          <w:tcPr>
            <w:tcW w:w="1867" w:type="dxa"/>
            <w:tcBorders>
              <w:bottom w:val="single" w:color="auto" w:sz="8" w:space="0"/>
            </w:tcBorders>
            <w:shd w:val="clear" w:color="auto" w:fill="auto"/>
            <w:vAlign w:val="center"/>
          </w:tcPr>
          <w:p>
            <w:pPr>
              <w:spacing w:line="240" w:lineRule="auto"/>
              <w:jc w:val="center"/>
              <w:rPr>
                <w:rFonts w:ascii="宋体" w:hAnsi="宋体" w:cs="仿宋_GB2312"/>
                <w:sz w:val="18"/>
                <w:szCs w:val="18"/>
              </w:rPr>
            </w:pPr>
          </w:p>
        </w:tc>
      </w:tr>
    </w:tbl>
    <w:p>
      <w:pPr>
        <w:pStyle w:val="56"/>
        <w:ind w:firstLine="420"/>
      </w:pP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r>
        <w:rPr>
          <w:rFonts w:hint="eastAsia"/>
        </w:rPr>
        <w:t>（资料性）</w:t>
      </w:r>
      <w:r>
        <w:br w:type="textWrapping"/>
      </w:r>
      <w:r>
        <w:rPr>
          <w:rFonts w:hint="eastAsia"/>
        </w:rPr>
        <w:t>再生水用户使用再生水统计</w:t>
      </w:r>
    </w:p>
    <w:p>
      <w:pPr>
        <w:pStyle w:val="78"/>
        <w:spacing w:before="156" w:after="156"/>
      </w:pPr>
      <w:r>
        <w:rPr>
          <w:rFonts w:hint="eastAsia"/>
        </w:rPr>
        <w:t>工业生产再生水用户使用再生水统计表</w:t>
      </w:r>
    </w:p>
    <w:p>
      <w:pPr>
        <w:pStyle w:val="77"/>
        <w:spacing w:before="156" w:after="156"/>
      </w:pPr>
      <w:r>
        <w:rPr>
          <w:rFonts w:hint="eastAsia"/>
        </w:rPr>
        <w:t>工业生产再生水用户使用再生水统计表</w:t>
      </w:r>
    </w:p>
    <w:p>
      <w:pPr>
        <w:pStyle w:val="56"/>
        <w:ind w:firstLine="420"/>
      </w:pPr>
      <w:r>
        <w:rPr>
          <w:rFonts w:hint="eastAsia"/>
        </w:rPr>
        <w:t>单位负责人：________ 联系电话：________ 填表日期：________ 填表人：________</w:t>
      </w:r>
    </w:p>
    <w:tbl>
      <w:tblPr>
        <w:tblStyle w:val="26"/>
        <w:tblW w:w="906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71"/>
        <w:gridCol w:w="621"/>
        <w:gridCol w:w="605"/>
        <w:gridCol w:w="531"/>
        <w:gridCol w:w="900"/>
        <w:gridCol w:w="203"/>
        <w:gridCol w:w="203"/>
        <w:gridCol w:w="1452"/>
        <w:gridCol w:w="60"/>
        <w:gridCol w:w="246"/>
        <w:gridCol w:w="1146"/>
        <w:gridCol w:w="445"/>
        <w:gridCol w:w="9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7" w:type="dxa"/>
            <w:gridSpan w:val="13"/>
            <w:tcBorders>
              <w:top w:val="single" w:color="auto" w:sz="8" w:space="0"/>
              <w:bottom w:val="single" w:color="auto" w:sz="8" w:space="0"/>
            </w:tcBorders>
            <w:shd w:val="clear" w:color="auto" w:fill="auto"/>
            <w:vAlign w:val="center"/>
          </w:tcPr>
          <w:p>
            <w:pPr>
              <w:spacing w:line="240" w:lineRule="auto"/>
              <w:jc w:val="left"/>
              <w:rPr>
                <w:rFonts w:ascii="宋体" w:hAnsi="宋体"/>
                <w:sz w:val="18"/>
                <w:szCs w:val="18"/>
              </w:rPr>
            </w:pPr>
            <w:r>
              <w:rPr>
                <w:rFonts w:hint="eastAsia" w:ascii="宋体" w:hAnsi="宋体"/>
                <w:sz w:val="18"/>
                <w:szCs w:val="18"/>
              </w:rPr>
              <w:t>一、基本信息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tcBorders>
              <w:top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单位名称</w:t>
            </w:r>
          </w:p>
        </w:tc>
        <w:tc>
          <w:tcPr>
            <w:tcW w:w="2036" w:type="dxa"/>
            <w:gridSpan w:val="3"/>
            <w:tcBorders>
              <w:top w:val="single" w:color="auto" w:sz="8" w:space="0"/>
            </w:tcBorders>
            <w:shd w:val="clear" w:color="auto" w:fill="auto"/>
            <w:vAlign w:val="center"/>
          </w:tcPr>
          <w:p>
            <w:pPr>
              <w:spacing w:line="240" w:lineRule="auto"/>
              <w:jc w:val="center"/>
              <w:rPr>
                <w:rFonts w:ascii="宋体" w:hAnsi="宋体"/>
                <w:sz w:val="18"/>
                <w:szCs w:val="18"/>
              </w:rPr>
            </w:pPr>
          </w:p>
        </w:tc>
        <w:tc>
          <w:tcPr>
            <w:tcW w:w="2164" w:type="dxa"/>
            <w:gridSpan w:val="5"/>
            <w:tcBorders>
              <w:top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所属辖区</w:t>
            </w:r>
          </w:p>
        </w:tc>
        <w:tc>
          <w:tcPr>
            <w:tcW w:w="2575" w:type="dxa"/>
            <w:gridSpan w:val="3"/>
            <w:tcBorders>
              <w:top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 xml:space="preserve">  （区）  （街道/镇/乡）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社会信用代码</w:t>
            </w:r>
          </w:p>
        </w:tc>
        <w:tc>
          <w:tcPr>
            <w:tcW w:w="2036" w:type="dxa"/>
            <w:gridSpan w:val="3"/>
            <w:shd w:val="clear" w:color="auto" w:fill="auto"/>
            <w:vAlign w:val="center"/>
          </w:tcPr>
          <w:p>
            <w:pPr>
              <w:spacing w:line="240" w:lineRule="auto"/>
              <w:jc w:val="center"/>
              <w:rPr>
                <w:rFonts w:ascii="宋体" w:hAnsi="宋体"/>
                <w:sz w:val="18"/>
                <w:szCs w:val="18"/>
              </w:rPr>
            </w:pPr>
          </w:p>
        </w:tc>
        <w:tc>
          <w:tcPr>
            <w:tcW w:w="2164" w:type="dxa"/>
            <w:gridSpan w:val="5"/>
            <w:shd w:val="clear" w:color="auto" w:fill="auto"/>
            <w:vAlign w:val="center"/>
          </w:tcPr>
          <w:p>
            <w:pPr>
              <w:spacing w:line="240" w:lineRule="auto"/>
              <w:jc w:val="center"/>
              <w:rPr>
                <w:rFonts w:ascii="宋体" w:hAnsi="宋体"/>
                <w:sz w:val="18"/>
                <w:szCs w:val="18"/>
              </w:rPr>
            </w:pPr>
            <w:r>
              <w:rPr>
                <w:rFonts w:hint="eastAsia" w:ascii="宋体" w:hAnsi="宋体"/>
                <w:sz w:val="18"/>
                <w:szCs w:val="18"/>
              </w:rPr>
              <w:t>占地面积</w:t>
            </w:r>
          </w:p>
        </w:tc>
        <w:tc>
          <w:tcPr>
            <w:tcW w:w="25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职工人数</w:t>
            </w:r>
          </w:p>
        </w:tc>
        <w:tc>
          <w:tcPr>
            <w:tcW w:w="2036"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人</w:t>
            </w:r>
          </w:p>
        </w:tc>
        <w:tc>
          <w:tcPr>
            <w:tcW w:w="2164" w:type="dxa"/>
            <w:gridSpan w:val="5"/>
            <w:shd w:val="clear" w:color="auto" w:fill="auto"/>
            <w:vAlign w:val="center"/>
          </w:tcPr>
          <w:p>
            <w:pPr>
              <w:spacing w:line="240" w:lineRule="auto"/>
              <w:jc w:val="center"/>
              <w:rPr>
                <w:rFonts w:ascii="宋体" w:hAnsi="宋体"/>
                <w:sz w:val="18"/>
                <w:szCs w:val="18"/>
              </w:rPr>
            </w:pPr>
            <w:r>
              <w:rPr>
                <w:rFonts w:hint="eastAsia" w:ascii="宋体" w:hAnsi="宋体"/>
                <w:sz w:val="18"/>
                <w:szCs w:val="18"/>
              </w:rPr>
              <w:t>绿化面积</w:t>
            </w:r>
          </w:p>
        </w:tc>
        <w:tc>
          <w:tcPr>
            <w:tcW w:w="25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建筑面积</w:t>
            </w:r>
          </w:p>
        </w:tc>
        <w:tc>
          <w:tcPr>
            <w:tcW w:w="2036"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m</w:t>
            </w:r>
            <w:r>
              <w:rPr>
                <w:rFonts w:hint="eastAsia" w:ascii="宋体" w:hAnsi="宋体"/>
                <w:sz w:val="18"/>
                <w:szCs w:val="18"/>
                <w:vertAlign w:val="superscript"/>
              </w:rPr>
              <w:t>2</w:t>
            </w:r>
          </w:p>
        </w:tc>
        <w:tc>
          <w:tcPr>
            <w:tcW w:w="2164" w:type="dxa"/>
            <w:gridSpan w:val="5"/>
            <w:shd w:val="clear" w:color="auto" w:fill="auto"/>
            <w:vAlign w:val="center"/>
          </w:tcPr>
          <w:p>
            <w:pPr>
              <w:spacing w:line="240" w:lineRule="auto"/>
              <w:jc w:val="center"/>
              <w:rPr>
                <w:rFonts w:ascii="宋体" w:hAnsi="宋体"/>
                <w:sz w:val="18"/>
                <w:szCs w:val="18"/>
              </w:rPr>
            </w:pPr>
            <w:r>
              <w:rPr>
                <w:rFonts w:hint="eastAsia" w:ascii="宋体" w:hAnsi="宋体"/>
                <w:sz w:val="18"/>
                <w:szCs w:val="18"/>
              </w:rPr>
              <w:t>生活区建筑面积</w:t>
            </w:r>
          </w:p>
        </w:tc>
        <w:tc>
          <w:tcPr>
            <w:tcW w:w="2575"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m</w:t>
            </w:r>
            <w:r>
              <w:rPr>
                <w:rFonts w:hint="eastAsia" w:ascii="宋体" w:hAnsi="宋体"/>
                <w:sz w:val="18"/>
                <w:szCs w:val="18"/>
                <w:vertAlign w:val="superscript"/>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生产区占地面积</w:t>
            </w:r>
          </w:p>
        </w:tc>
        <w:tc>
          <w:tcPr>
            <w:tcW w:w="2036"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m</w:t>
            </w:r>
            <w:r>
              <w:rPr>
                <w:rFonts w:hint="eastAsia" w:ascii="宋体" w:hAnsi="宋体"/>
                <w:sz w:val="18"/>
                <w:szCs w:val="18"/>
                <w:vertAlign w:val="superscript"/>
              </w:rPr>
              <w:t>2</w:t>
            </w:r>
          </w:p>
        </w:tc>
        <w:tc>
          <w:tcPr>
            <w:tcW w:w="2164" w:type="dxa"/>
            <w:gridSpan w:val="5"/>
            <w:shd w:val="clear" w:color="auto" w:fill="auto"/>
            <w:vAlign w:val="center"/>
          </w:tcPr>
          <w:p>
            <w:pPr>
              <w:spacing w:line="240" w:lineRule="auto"/>
              <w:jc w:val="center"/>
              <w:rPr>
                <w:rFonts w:ascii="宋体" w:hAnsi="宋体"/>
                <w:sz w:val="18"/>
                <w:szCs w:val="18"/>
              </w:rPr>
            </w:pPr>
          </w:p>
        </w:tc>
        <w:tc>
          <w:tcPr>
            <w:tcW w:w="25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生产用再生水环节</w:t>
            </w:r>
          </w:p>
        </w:tc>
        <w:tc>
          <w:tcPr>
            <w:tcW w:w="6775" w:type="dxa"/>
            <w:gridSpan w:val="11"/>
            <w:shd w:val="clear" w:color="auto" w:fill="auto"/>
            <w:vAlign w:val="center"/>
          </w:tcPr>
          <w:p>
            <w:pPr>
              <w:spacing w:line="240" w:lineRule="auto"/>
              <w:jc w:val="left"/>
              <w:rPr>
                <w:rFonts w:ascii="宋体" w:hAnsi="宋体"/>
                <w:sz w:val="18"/>
                <w:szCs w:val="18"/>
              </w:rPr>
            </w:pPr>
            <w:r>
              <w:rPr>
                <w:rFonts w:ascii="宋体" w:hAnsi="宋体"/>
                <w:sz w:val="18"/>
                <w:szCs w:val="18"/>
              </w:rPr>
              <w:t>□</w:t>
            </w:r>
            <w:r>
              <w:rPr>
                <w:rFonts w:hint="eastAsia" w:ascii="宋体" w:hAnsi="宋体"/>
                <w:sz w:val="18"/>
                <w:szCs w:val="18"/>
              </w:rPr>
              <w:t xml:space="preserve">车间（    个）             </w:t>
            </w:r>
            <w:r>
              <w:rPr>
                <w:rFonts w:ascii="宋体" w:hAnsi="宋体"/>
                <w:sz w:val="18"/>
                <w:szCs w:val="18"/>
              </w:rPr>
              <w:t>□</w:t>
            </w:r>
            <w:r>
              <w:rPr>
                <w:rFonts w:hint="eastAsia" w:ascii="宋体" w:hAnsi="宋体"/>
                <w:sz w:val="18"/>
                <w:szCs w:val="18"/>
              </w:rPr>
              <w:t>用水设备/用水系统（    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生活用再生水区域</w:t>
            </w:r>
          </w:p>
        </w:tc>
        <w:tc>
          <w:tcPr>
            <w:tcW w:w="6775" w:type="dxa"/>
            <w:gridSpan w:val="11"/>
            <w:shd w:val="clear" w:color="auto" w:fill="auto"/>
            <w:vAlign w:val="center"/>
          </w:tcPr>
          <w:p>
            <w:pPr>
              <w:spacing w:line="240" w:lineRule="auto"/>
              <w:jc w:val="left"/>
              <w:rPr>
                <w:rFonts w:ascii="宋体" w:hAnsi="宋体"/>
                <w:sz w:val="18"/>
                <w:szCs w:val="18"/>
              </w:rPr>
            </w:pPr>
            <w:r>
              <w:rPr>
                <w:rFonts w:ascii="宋体" w:hAnsi="宋体"/>
                <w:sz w:val="18"/>
                <w:szCs w:val="18"/>
              </w:rPr>
              <w:t>□</w:t>
            </w:r>
            <w:r>
              <w:rPr>
                <w:rFonts w:hint="eastAsia" w:ascii="宋体" w:hAnsi="宋体"/>
                <w:sz w:val="18"/>
                <w:szCs w:val="18"/>
              </w:rPr>
              <w:t xml:space="preserve">卫生间        </w:t>
            </w:r>
            <w:r>
              <w:rPr>
                <w:rFonts w:ascii="宋体" w:hAnsi="宋体"/>
                <w:sz w:val="18"/>
                <w:szCs w:val="18"/>
              </w:rPr>
              <w:t>□</w:t>
            </w:r>
            <w:r>
              <w:rPr>
                <w:rFonts w:hint="eastAsia" w:ascii="宋体" w:hAnsi="宋体"/>
                <w:sz w:val="18"/>
                <w:szCs w:val="18"/>
              </w:rPr>
              <w:t xml:space="preserve">工作区        </w:t>
            </w:r>
            <w:r>
              <w:rPr>
                <w:rFonts w:ascii="宋体" w:hAnsi="宋体"/>
                <w:sz w:val="18"/>
                <w:szCs w:val="18"/>
              </w:rPr>
              <w:t>□</w:t>
            </w:r>
            <w:r>
              <w:rPr>
                <w:rFonts w:hint="eastAsia" w:ascii="宋体" w:hAnsi="宋体"/>
                <w:sz w:val="18"/>
                <w:szCs w:val="18"/>
              </w:rPr>
              <w:t>其它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产品种类</w:t>
            </w:r>
          </w:p>
        </w:tc>
        <w:tc>
          <w:tcPr>
            <w:tcW w:w="113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1________</w:t>
            </w:r>
          </w:p>
        </w:tc>
        <w:tc>
          <w:tcPr>
            <w:tcW w:w="1306"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2________</w:t>
            </w:r>
          </w:p>
        </w:tc>
        <w:tc>
          <w:tcPr>
            <w:tcW w:w="1452"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3________</w:t>
            </w:r>
          </w:p>
        </w:tc>
        <w:tc>
          <w:tcPr>
            <w:tcW w:w="1452"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4________</w:t>
            </w:r>
          </w:p>
        </w:tc>
        <w:tc>
          <w:tcPr>
            <w:tcW w:w="1429"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产量（年）</w:t>
            </w:r>
          </w:p>
        </w:tc>
        <w:tc>
          <w:tcPr>
            <w:tcW w:w="1136" w:type="dxa"/>
            <w:gridSpan w:val="2"/>
            <w:shd w:val="clear" w:color="auto" w:fill="auto"/>
            <w:vAlign w:val="center"/>
          </w:tcPr>
          <w:p>
            <w:pPr>
              <w:spacing w:line="240" w:lineRule="auto"/>
              <w:jc w:val="center"/>
              <w:rPr>
                <w:rFonts w:ascii="宋体" w:hAnsi="宋体"/>
                <w:sz w:val="18"/>
                <w:szCs w:val="18"/>
              </w:rPr>
            </w:pPr>
          </w:p>
        </w:tc>
        <w:tc>
          <w:tcPr>
            <w:tcW w:w="1306" w:type="dxa"/>
            <w:gridSpan w:val="3"/>
            <w:shd w:val="clear" w:color="auto" w:fill="auto"/>
            <w:vAlign w:val="center"/>
          </w:tcPr>
          <w:p>
            <w:pPr>
              <w:spacing w:line="240" w:lineRule="auto"/>
              <w:jc w:val="center"/>
              <w:rPr>
                <w:rFonts w:ascii="宋体" w:hAnsi="宋体"/>
                <w:sz w:val="18"/>
                <w:szCs w:val="18"/>
              </w:rPr>
            </w:pPr>
          </w:p>
        </w:tc>
        <w:tc>
          <w:tcPr>
            <w:tcW w:w="1452" w:type="dxa"/>
            <w:shd w:val="clear" w:color="auto" w:fill="auto"/>
            <w:vAlign w:val="center"/>
          </w:tcPr>
          <w:p>
            <w:pPr>
              <w:spacing w:line="240" w:lineRule="auto"/>
              <w:jc w:val="center"/>
              <w:rPr>
                <w:rFonts w:ascii="宋体" w:hAnsi="宋体"/>
                <w:sz w:val="18"/>
                <w:szCs w:val="18"/>
              </w:rPr>
            </w:pPr>
          </w:p>
        </w:tc>
        <w:tc>
          <w:tcPr>
            <w:tcW w:w="1452" w:type="dxa"/>
            <w:gridSpan w:val="3"/>
            <w:shd w:val="clear" w:color="auto" w:fill="auto"/>
            <w:vAlign w:val="center"/>
          </w:tcPr>
          <w:p>
            <w:pPr>
              <w:spacing w:line="240" w:lineRule="auto"/>
              <w:jc w:val="center"/>
              <w:rPr>
                <w:rFonts w:ascii="宋体" w:hAnsi="宋体"/>
                <w:sz w:val="18"/>
                <w:szCs w:val="18"/>
              </w:rPr>
            </w:pPr>
          </w:p>
        </w:tc>
        <w:tc>
          <w:tcPr>
            <w:tcW w:w="1429" w:type="dxa"/>
            <w:gridSpan w:val="2"/>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产值（年）</w:t>
            </w:r>
          </w:p>
        </w:tc>
        <w:tc>
          <w:tcPr>
            <w:tcW w:w="1136" w:type="dxa"/>
            <w:gridSpan w:val="2"/>
            <w:shd w:val="clear" w:color="auto" w:fill="auto"/>
            <w:vAlign w:val="center"/>
          </w:tcPr>
          <w:p>
            <w:pPr>
              <w:spacing w:line="240" w:lineRule="auto"/>
              <w:jc w:val="center"/>
              <w:rPr>
                <w:rFonts w:ascii="宋体" w:hAnsi="宋体"/>
                <w:sz w:val="18"/>
                <w:szCs w:val="18"/>
              </w:rPr>
            </w:pPr>
          </w:p>
        </w:tc>
        <w:tc>
          <w:tcPr>
            <w:tcW w:w="1306" w:type="dxa"/>
            <w:gridSpan w:val="3"/>
            <w:shd w:val="clear" w:color="auto" w:fill="auto"/>
            <w:vAlign w:val="center"/>
          </w:tcPr>
          <w:p>
            <w:pPr>
              <w:spacing w:line="240" w:lineRule="auto"/>
              <w:jc w:val="center"/>
              <w:rPr>
                <w:rFonts w:ascii="宋体" w:hAnsi="宋体"/>
                <w:sz w:val="18"/>
                <w:szCs w:val="18"/>
              </w:rPr>
            </w:pPr>
          </w:p>
        </w:tc>
        <w:tc>
          <w:tcPr>
            <w:tcW w:w="1452" w:type="dxa"/>
            <w:shd w:val="clear" w:color="auto" w:fill="auto"/>
            <w:vAlign w:val="center"/>
          </w:tcPr>
          <w:p>
            <w:pPr>
              <w:spacing w:line="240" w:lineRule="auto"/>
              <w:jc w:val="center"/>
              <w:rPr>
                <w:rFonts w:ascii="宋体" w:hAnsi="宋体"/>
                <w:sz w:val="18"/>
                <w:szCs w:val="18"/>
              </w:rPr>
            </w:pPr>
          </w:p>
        </w:tc>
        <w:tc>
          <w:tcPr>
            <w:tcW w:w="1452" w:type="dxa"/>
            <w:gridSpan w:val="3"/>
            <w:shd w:val="clear" w:color="auto" w:fill="auto"/>
            <w:vAlign w:val="center"/>
          </w:tcPr>
          <w:p>
            <w:pPr>
              <w:spacing w:line="240" w:lineRule="auto"/>
              <w:jc w:val="center"/>
              <w:rPr>
                <w:rFonts w:ascii="宋体" w:hAnsi="宋体"/>
                <w:sz w:val="18"/>
                <w:szCs w:val="18"/>
              </w:rPr>
            </w:pPr>
          </w:p>
        </w:tc>
        <w:tc>
          <w:tcPr>
            <w:tcW w:w="1429" w:type="dxa"/>
            <w:gridSpan w:val="2"/>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7" w:type="dxa"/>
            <w:gridSpan w:val="13"/>
            <w:shd w:val="clear" w:color="auto" w:fill="auto"/>
            <w:vAlign w:val="center"/>
          </w:tcPr>
          <w:p>
            <w:pPr>
              <w:spacing w:line="240" w:lineRule="auto"/>
              <w:jc w:val="left"/>
              <w:rPr>
                <w:rFonts w:ascii="宋体" w:hAnsi="宋体"/>
                <w:sz w:val="18"/>
                <w:szCs w:val="18"/>
              </w:rPr>
            </w:pPr>
            <w:r>
              <w:rPr>
                <w:rFonts w:hint="eastAsia" w:ascii="宋体" w:hAnsi="宋体"/>
                <w:sz w:val="18"/>
                <w:szCs w:val="18"/>
              </w:rPr>
              <w:t>二、再生水利用统计数据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7" w:type="dxa"/>
            <w:gridSpan w:val="13"/>
            <w:shd w:val="clear" w:color="auto" w:fill="auto"/>
            <w:vAlign w:val="center"/>
          </w:tcPr>
          <w:p>
            <w:pPr>
              <w:spacing w:line="240" w:lineRule="auto"/>
              <w:jc w:val="left"/>
              <w:rPr>
                <w:rFonts w:ascii="宋体" w:hAnsi="宋体"/>
                <w:sz w:val="18"/>
                <w:szCs w:val="18"/>
              </w:rPr>
            </w:pPr>
            <w:r>
              <w:rPr>
                <w:rFonts w:hint="eastAsia" w:ascii="宋体" w:hAnsi="宋体"/>
                <w:sz w:val="18"/>
                <w:szCs w:val="18"/>
              </w:rPr>
              <w:t>1、再生水取水量（单位：m</w:t>
            </w:r>
            <w:r>
              <w:rPr>
                <w:rFonts w:hint="eastAsia" w:ascii="宋体" w:hAnsi="宋体"/>
                <w:sz w:val="18"/>
                <w:szCs w:val="18"/>
                <w:vertAlign w:val="superscript"/>
              </w:rPr>
              <w:t>3</w:t>
            </w:r>
            <w:r>
              <w:rPr>
                <w:rFonts w:hint="eastAsia" w:ascii="宋体"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来自污水处理厂/再生水厂</w:t>
            </w:r>
          </w:p>
        </w:tc>
        <w:tc>
          <w:tcPr>
            <w:tcW w:w="2036" w:type="dxa"/>
            <w:gridSpan w:val="3"/>
            <w:shd w:val="clear" w:color="auto" w:fill="auto"/>
            <w:vAlign w:val="center"/>
          </w:tcPr>
          <w:p>
            <w:pPr>
              <w:spacing w:line="240" w:lineRule="auto"/>
              <w:jc w:val="center"/>
              <w:rPr>
                <w:rFonts w:ascii="宋体" w:hAnsi="宋体"/>
                <w:sz w:val="18"/>
                <w:szCs w:val="18"/>
              </w:rPr>
            </w:pPr>
          </w:p>
        </w:tc>
        <w:tc>
          <w:tcPr>
            <w:tcW w:w="2164" w:type="dxa"/>
            <w:gridSpan w:val="5"/>
            <w:shd w:val="clear" w:color="auto" w:fill="auto"/>
            <w:vAlign w:val="center"/>
          </w:tcPr>
          <w:p>
            <w:pPr>
              <w:spacing w:line="240" w:lineRule="auto"/>
              <w:jc w:val="center"/>
              <w:rPr>
                <w:rFonts w:ascii="宋体" w:hAnsi="宋体"/>
                <w:sz w:val="18"/>
                <w:szCs w:val="18"/>
              </w:rPr>
            </w:pPr>
            <w:r>
              <w:rPr>
                <w:rFonts w:hint="eastAsia" w:ascii="宋体" w:hAnsi="宋体"/>
                <w:sz w:val="18"/>
                <w:szCs w:val="18"/>
              </w:rPr>
              <w:t>来自再生水输配管网</w:t>
            </w:r>
          </w:p>
        </w:tc>
        <w:tc>
          <w:tcPr>
            <w:tcW w:w="25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自产的再生水</w:t>
            </w:r>
          </w:p>
        </w:tc>
        <w:tc>
          <w:tcPr>
            <w:tcW w:w="2036" w:type="dxa"/>
            <w:gridSpan w:val="3"/>
            <w:shd w:val="clear" w:color="auto" w:fill="auto"/>
            <w:vAlign w:val="center"/>
          </w:tcPr>
          <w:p>
            <w:pPr>
              <w:spacing w:line="240" w:lineRule="auto"/>
              <w:jc w:val="center"/>
              <w:rPr>
                <w:rFonts w:ascii="宋体" w:hAnsi="宋体"/>
                <w:sz w:val="18"/>
                <w:szCs w:val="18"/>
              </w:rPr>
            </w:pPr>
          </w:p>
        </w:tc>
        <w:tc>
          <w:tcPr>
            <w:tcW w:w="2164" w:type="dxa"/>
            <w:gridSpan w:val="5"/>
            <w:shd w:val="clear" w:color="auto" w:fill="auto"/>
            <w:vAlign w:val="center"/>
          </w:tcPr>
          <w:p>
            <w:pPr>
              <w:spacing w:line="240" w:lineRule="auto"/>
              <w:jc w:val="center"/>
              <w:rPr>
                <w:rFonts w:ascii="宋体" w:hAnsi="宋体"/>
                <w:sz w:val="18"/>
                <w:szCs w:val="18"/>
              </w:rPr>
            </w:pPr>
            <w:r>
              <w:rPr>
                <w:rFonts w:hint="eastAsia" w:ascii="宋体" w:hAnsi="宋体"/>
                <w:sz w:val="18"/>
                <w:szCs w:val="18"/>
              </w:rPr>
              <w:t>其它（标明来源和用量）</w:t>
            </w:r>
          </w:p>
        </w:tc>
        <w:tc>
          <w:tcPr>
            <w:tcW w:w="25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7" w:type="dxa"/>
            <w:gridSpan w:val="13"/>
            <w:shd w:val="clear" w:color="auto" w:fill="auto"/>
            <w:vAlign w:val="center"/>
          </w:tcPr>
          <w:p>
            <w:pPr>
              <w:spacing w:line="240" w:lineRule="auto"/>
              <w:jc w:val="left"/>
              <w:rPr>
                <w:rFonts w:ascii="宋体" w:hAnsi="宋体"/>
                <w:sz w:val="18"/>
                <w:szCs w:val="18"/>
              </w:rPr>
            </w:pPr>
            <w:r>
              <w:rPr>
                <w:rFonts w:hint="eastAsia" w:ascii="宋体" w:hAnsi="宋体"/>
                <w:sz w:val="18"/>
                <w:szCs w:val="18"/>
              </w:rPr>
              <w:t>2、再生水利用量（单位：m</w:t>
            </w:r>
            <w:r>
              <w:rPr>
                <w:rFonts w:hint="eastAsia" w:ascii="宋体" w:hAnsi="宋体"/>
                <w:sz w:val="18"/>
                <w:szCs w:val="18"/>
                <w:vertAlign w:val="superscript"/>
              </w:rPr>
              <w:t>3</w:t>
            </w:r>
            <w:r>
              <w:rPr>
                <w:rFonts w:hint="eastAsia" w:ascii="宋体"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空调系统</w:t>
            </w:r>
          </w:p>
        </w:tc>
        <w:tc>
          <w:tcPr>
            <w:tcW w:w="2036" w:type="dxa"/>
            <w:gridSpan w:val="3"/>
            <w:shd w:val="clear" w:color="auto" w:fill="auto"/>
            <w:vAlign w:val="center"/>
          </w:tcPr>
          <w:p>
            <w:pPr>
              <w:spacing w:line="240" w:lineRule="auto"/>
              <w:jc w:val="center"/>
              <w:rPr>
                <w:rFonts w:ascii="宋体" w:hAnsi="宋体"/>
                <w:sz w:val="18"/>
                <w:szCs w:val="18"/>
              </w:rPr>
            </w:pPr>
          </w:p>
        </w:tc>
        <w:tc>
          <w:tcPr>
            <w:tcW w:w="2164" w:type="dxa"/>
            <w:gridSpan w:val="5"/>
            <w:shd w:val="clear" w:color="auto" w:fill="auto"/>
            <w:vAlign w:val="center"/>
          </w:tcPr>
          <w:p>
            <w:pPr>
              <w:spacing w:line="240" w:lineRule="auto"/>
              <w:jc w:val="center"/>
              <w:rPr>
                <w:rFonts w:ascii="宋体" w:hAnsi="宋体"/>
                <w:sz w:val="18"/>
                <w:szCs w:val="18"/>
              </w:rPr>
            </w:pPr>
            <w:r>
              <w:rPr>
                <w:rFonts w:hint="eastAsia" w:ascii="宋体" w:hAnsi="宋体"/>
                <w:sz w:val="18"/>
                <w:szCs w:val="18"/>
              </w:rPr>
              <w:t>绿地灌溉系统</w:t>
            </w:r>
          </w:p>
        </w:tc>
        <w:tc>
          <w:tcPr>
            <w:tcW w:w="25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洗涤系统</w:t>
            </w:r>
          </w:p>
        </w:tc>
        <w:tc>
          <w:tcPr>
            <w:tcW w:w="2036" w:type="dxa"/>
            <w:gridSpan w:val="3"/>
            <w:shd w:val="clear" w:color="auto" w:fill="auto"/>
            <w:vAlign w:val="center"/>
          </w:tcPr>
          <w:p>
            <w:pPr>
              <w:spacing w:line="240" w:lineRule="auto"/>
              <w:jc w:val="center"/>
              <w:rPr>
                <w:rFonts w:ascii="宋体" w:hAnsi="宋体"/>
                <w:sz w:val="18"/>
                <w:szCs w:val="18"/>
              </w:rPr>
            </w:pPr>
          </w:p>
        </w:tc>
        <w:tc>
          <w:tcPr>
            <w:tcW w:w="2164" w:type="dxa"/>
            <w:gridSpan w:val="5"/>
            <w:shd w:val="clear" w:color="auto" w:fill="auto"/>
            <w:vAlign w:val="center"/>
          </w:tcPr>
          <w:p>
            <w:pPr>
              <w:spacing w:line="240" w:lineRule="auto"/>
              <w:jc w:val="center"/>
              <w:rPr>
                <w:rFonts w:ascii="宋体" w:hAnsi="宋体"/>
                <w:sz w:val="18"/>
                <w:szCs w:val="18"/>
              </w:rPr>
            </w:pPr>
            <w:r>
              <w:rPr>
                <w:rFonts w:hint="eastAsia" w:ascii="宋体" w:hAnsi="宋体"/>
                <w:sz w:val="18"/>
                <w:szCs w:val="18"/>
              </w:rPr>
              <w:t>供暖锅炉系统</w:t>
            </w:r>
          </w:p>
        </w:tc>
        <w:tc>
          <w:tcPr>
            <w:tcW w:w="25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其它（标明种类和用量）</w:t>
            </w:r>
          </w:p>
        </w:tc>
        <w:tc>
          <w:tcPr>
            <w:tcW w:w="2036" w:type="dxa"/>
            <w:gridSpan w:val="3"/>
            <w:shd w:val="clear" w:color="auto" w:fill="auto"/>
            <w:vAlign w:val="center"/>
          </w:tcPr>
          <w:p>
            <w:pPr>
              <w:spacing w:line="240" w:lineRule="auto"/>
              <w:jc w:val="center"/>
              <w:rPr>
                <w:rFonts w:ascii="宋体" w:hAnsi="宋体"/>
                <w:sz w:val="18"/>
                <w:szCs w:val="18"/>
              </w:rPr>
            </w:pPr>
          </w:p>
        </w:tc>
        <w:tc>
          <w:tcPr>
            <w:tcW w:w="4739" w:type="dxa"/>
            <w:gridSpan w:val="8"/>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7" w:type="dxa"/>
            <w:gridSpan w:val="13"/>
            <w:shd w:val="clear" w:color="auto" w:fill="auto"/>
            <w:vAlign w:val="center"/>
          </w:tcPr>
          <w:p>
            <w:pPr>
              <w:spacing w:line="240" w:lineRule="auto"/>
              <w:jc w:val="left"/>
              <w:rPr>
                <w:rFonts w:ascii="宋体" w:hAnsi="宋体"/>
                <w:sz w:val="18"/>
                <w:szCs w:val="18"/>
              </w:rPr>
            </w:pPr>
            <w:r>
              <w:rPr>
                <w:rFonts w:hint="eastAsia" w:ascii="宋体" w:hAnsi="宋体"/>
                <w:sz w:val="18"/>
                <w:szCs w:val="18"/>
              </w:rPr>
              <w:t>3、再生水利用效率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71"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循环利用水量（m</w:t>
            </w:r>
            <w:r>
              <w:rPr>
                <w:rFonts w:hint="eastAsia" w:ascii="宋体" w:hAnsi="宋体"/>
                <w:sz w:val="18"/>
                <w:szCs w:val="18"/>
                <w:vertAlign w:val="superscript"/>
              </w:rPr>
              <w:t>3</w:t>
            </w:r>
            <w:r>
              <w:rPr>
                <w:rFonts w:hint="eastAsia" w:ascii="宋体" w:hAnsi="宋体"/>
                <w:sz w:val="18"/>
                <w:szCs w:val="18"/>
              </w:rPr>
              <w:t>）</w:t>
            </w:r>
          </w:p>
        </w:tc>
        <w:tc>
          <w:tcPr>
            <w:tcW w:w="1226" w:type="dxa"/>
            <w:gridSpan w:val="2"/>
            <w:shd w:val="clear" w:color="auto" w:fill="auto"/>
            <w:vAlign w:val="center"/>
          </w:tcPr>
          <w:p>
            <w:pPr>
              <w:spacing w:line="240" w:lineRule="auto"/>
              <w:jc w:val="center"/>
              <w:rPr>
                <w:rFonts w:ascii="宋体" w:hAnsi="宋体"/>
                <w:sz w:val="18"/>
                <w:szCs w:val="18"/>
              </w:rPr>
            </w:pPr>
          </w:p>
        </w:tc>
        <w:tc>
          <w:tcPr>
            <w:tcW w:w="1634"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串联利用水量（m</w:t>
            </w:r>
            <w:r>
              <w:rPr>
                <w:rFonts w:hint="eastAsia" w:ascii="宋体" w:hAnsi="宋体"/>
                <w:sz w:val="18"/>
                <w:szCs w:val="18"/>
                <w:vertAlign w:val="superscript"/>
              </w:rPr>
              <w:t>3</w:t>
            </w:r>
            <w:r>
              <w:rPr>
                <w:rFonts w:hint="eastAsia" w:ascii="宋体" w:hAnsi="宋体"/>
                <w:sz w:val="18"/>
                <w:szCs w:val="18"/>
              </w:rPr>
              <w:t>）</w:t>
            </w:r>
          </w:p>
        </w:tc>
        <w:tc>
          <w:tcPr>
            <w:tcW w:w="1715" w:type="dxa"/>
            <w:gridSpan w:val="3"/>
            <w:shd w:val="clear" w:color="auto" w:fill="auto"/>
            <w:vAlign w:val="center"/>
          </w:tcPr>
          <w:p>
            <w:pPr>
              <w:spacing w:line="240" w:lineRule="auto"/>
              <w:jc w:val="center"/>
              <w:rPr>
                <w:rFonts w:ascii="宋体" w:hAnsi="宋体"/>
                <w:sz w:val="18"/>
                <w:szCs w:val="18"/>
              </w:rPr>
            </w:pPr>
          </w:p>
        </w:tc>
        <w:tc>
          <w:tcPr>
            <w:tcW w:w="1837"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重复利用水量（m</w:t>
            </w:r>
            <w:r>
              <w:rPr>
                <w:rFonts w:hint="eastAsia" w:ascii="宋体" w:hAnsi="宋体"/>
                <w:sz w:val="18"/>
                <w:szCs w:val="18"/>
                <w:vertAlign w:val="superscript"/>
              </w:rPr>
              <w:t>3</w:t>
            </w:r>
            <w:r>
              <w:rPr>
                <w:rFonts w:hint="eastAsia" w:ascii="宋体" w:hAnsi="宋体"/>
                <w:sz w:val="18"/>
                <w:szCs w:val="18"/>
              </w:rPr>
              <w:t>）</w:t>
            </w:r>
          </w:p>
        </w:tc>
        <w:tc>
          <w:tcPr>
            <w:tcW w:w="984" w:type="dxa"/>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92"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工业废水回用率（%）</w:t>
            </w:r>
          </w:p>
        </w:tc>
        <w:tc>
          <w:tcPr>
            <w:tcW w:w="6775" w:type="dxa"/>
            <w:gridSpan w:val="11"/>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67" w:type="dxa"/>
            <w:gridSpan w:val="13"/>
            <w:shd w:val="clear" w:color="auto" w:fill="auto"/>
            <w:vAlign w:val="center"/>
          </w:tcPr>
          <w:p>
            <w:pPr>
              <w:spacing w:line="240" w:lineRule="auto"/>
              <w:jc w:val="left"/>
              <w:rPr>
                <w:rFonts w:ascii="宋体" w:hAnsi="宋体"/>
                <w:sz w:val="18"/>
                <w:szCs w:val="18"/>
              </w:rPr>
            </w:pPr>
            <w:r>
              <w:rPr>
                <w:rFonts w:hint="eastAsia" w:ascii="宋体" w:hAnsi="宋体"/>
                <w:sz w:val="18"/>
                <w:szCs w:val="18"/>
              </w:rPr>
              <w:t>4、再生水利用分析</w:t>
            </w:r>
            <w:r>
              <w:rPr>
                <w:rFonts w:hint="eastAsia" w:ascii="宋体" w:hAnsi="宋体"/>
                <w:sz w:val="18"/>
                <w:szCs w:val="18"/>
                <w:vertAlign w:val="superscript"/>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78" w:hRule="atLeast"/>
          <w:jc w:val="center"/>
        </w:trPr>
        <w:tc>
          <w:tcPr>
            <w:tcW w:w="9067" w:type="dxa"/>
            <w:gridSpan w:val="13"/>
            <w:shd w:val="clear" w:color="auto" w:fill="auto"/>
            <w:vAlign w:val="center"/>
          </w:tcPr>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9067" w:type="dxa"/>
            <w:gridSpan w:val="13"/>
            <w:tcBorders>
              <w:bottom w:val="single" w:color="auto" w:sz="8" w:space="0"/>
            </w:tcBorders>
            <w:shd w:val="clear" w:color="auto" w:fill="auto"/>
            <w:vAlign w:val="center"/>
          </w:tcPr>
          <w:p>
            <w:pPr>
              <w:spacing w:line="240" w:lineRule="auto"/>
              <w:ind w:firstLine="360" w:firstLineChars="200"/>
              <w:jc w:val="left"/>
              <w:rPr>
                <w:rFonts w:ascii="宋体" w:hAnsi="宋体" w:cs="仿宋_GB2312"/>
                <w:sz w:val="18"/>
              </w:rPr>
            </w:pPr>
            <w:r>
              <w:rPr>
                <w:rFonts w:hint="eastAsia" w:ascii="宋体" w:hAnsi="宋体" w:cs="仿宋_GB2312"/>
                <w:sz w:val="18"/>
                <w:szCs w:val="15"/>
                <w:vertAlign w:val="superscript"/>
              </w:rPr>
              <w:t>a</w:t>
            </w:r>
            <w:r>
              <w:rPr>
                <w:rFonts w:hint="eastAsia" w:ascii="宋体" w:hAnsi="宋体" w:cs="仿宋_GB2312"/>
                <w:sz w:val="18"/>
                <w:szCs w:val="15"/>
              </w:rPr>
              <w:t>分析针对不同环节使用再生水的情况，如水质水量是否满足特定环节的需求，对最终生产产品的影响等。</w:t>
            </w:r>
          </w:p>
        </w:tc>
      </w:tr>
    </w:tbl>
    <w:p>
      <w:pPr>
        <w:pStyle w:val="56"/>
        <w:ind w:firstLine="420"/>
      </w:pPr>
    </w:p>
    <w:p>
      <w:pPr>
        <w:pStyle w:val="78"/>
        <w:spacing w:before="156" w:after="156"/>
      </w:pPr>
      <w:r>
        <w:rPr>
          <w:rFonts w:hint="eastAsia"/>
        </w:rPr>
        <w:t>城市杂用再生水用户使用再生水统计表</w:t>
      </w:r>
    </w:p>
    <w:p>
      <w:pPr>
        <w:pStyle w:val="77"/>
        <w:spacing w:before="156" w:after="156"/>
      </w:pPr>
      <w:r>
        <w:rPr>
          <w:rFonts w:hint="eastAsia"/>
        </w:rPr>
        <w:t>城市杂用再生水用户使用再生水统计表</w:t>
      </w:r>
    </w:p>
    <w:p>
      <w:pPr>
        <w:pStyle w:val="56"/>
        <w:ind w:firstLine="420"/>
      </w:pPr>
      <w:r>
        <w:rPr>
          <w:rFonts w:hint="eastAsia"/>
        </w:rPr>
        <w:t>单位负责人：________ 联系电话：________ 填表日期：________ 填表人：________</w:t>
      </w:r>
    </w:p>
    <w:tbl>
      <w:tblPr>
        <w:tblStyle w:val="26"/>
        <w:tblW w:w="907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85"/>
        <w:gridCol w:w="2022"/>
        <w:gridCol w:w="1661"/>
        <w:gridCol w:w="176"/>
        <w:gridCol w:w="27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tcBorders>
              <w:top w:val="single" w:color="auto" w:sz="8" w:space="0"/>
              <w:bottom w:val="single" w:color="auto" w:sz="8" w:space="0"/>
            </w:tcBorders>
            <w:shd w:val="clear" w:color="auto" w:fill="auto"/>
            <w:vAlign w:val="center"/>
          </w:tcPr>
          <w:p>
            <w:pPr>
              <w:spacing w:line="240" w:lineRule="auto"/>
              <w:jc w:val="left"/>
              <w:rPr>
                <w:rFonts w:ascii="宋体" w:hAnsi="宋体" w:cs="仿宋_GB2312"/>
                <w:sz w:val="18"/>
                <w:szCs w:val="18"/>
              </w:rPr>
            </w:pPr>
            <w:r>
              <w:rPr>
                <w:rFonts w:hint="eastAsia" w:ascii="宋体" w:hAnsi="宋体" w:cs="仿宋_GB2312"/>
                <w:sz w:val="18"/>
                <w:szCs w:val="18"/>
              </w:rPr>
              <w:t>一、基本信息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tcBorders>
              <w:top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单位名称</w:t>
            </w:r>
          </w:p>
        </w:tc>
        <w:tc>
          <w:tcPr>
            <w:tcW w:w="2022" w:type="dxa"/>
            <w:tcBorders>
              <w:top w:val="single" w:color="auto" w:sz="8" w:space="0"/>
            </w:tcBorders>
            <w:shd w:val="clear" w:color="auto" w:fill="auto"/>
            <w:vAlign w:val="center"/>
          </w:tcPr>
          <w:p>
            <w:pPr>
              <w:spacing w:line="240" w:lineRule="auto"/>
              <w:jc w:val="center"/>
              <w:rPr>
                <w:rFonts w:ascii="宋体" w:hAnsi="宋体" w:cs="仿宋_GB2312"/>
                <w:sz w:val="18"/>
                <w:szCs w:val="18"/>
              </w:rPr>
            </w:pPr>
          </w:p>
        </w:tc>
        <w:tc>
          <w:tcPr>
            <w:tcW w:w="1837" w:type="dxa"/>
            <w:gridSpan w:val="2"/>
            <w:tcBorders>
              <w:top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所属辖区</w:t>
            </w:r>
          </w:p>
        </w:tc>
        <w:tc>
          <w:tcPr>
            <w:tcW w:w="2729" w:type="dxa"/>
            <w:tcBorders>
              <w:top w:val="single" w:color="auto" w:sz="8" w:space="0"/>
            </w:tcBorders>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（区）  （街道/镇/乡）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社会信用代码</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接待人数（年）</w:t>
            </w:r>
          </w:p>
        </w:tc>
        <w:tc>
          <w:tcPr>
            <w:tcW w:w="2729"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建筑面积</w:t>
            </w:r>
          </w:p>
        </w:tc>
        <w:tc>
          <w:tcPr>
            <w:tcW w:w="2022"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m</w:t>
            </w:r>
            <w:r>
              <w:rPr>
                <w:rFonts w:hint="eastAsia" w:ascii="宋体" w:hAnsi="宋体" w:cs="仿宋_GB2312"/>
                <w:sz w:val="18"/>
                <w:szCs w:val="18"/>
                <w:vertAlign w:val="superscript"/>
              </w:rPr>
              <w:t>2</w:t>
            </w: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绿化面积</w:t>
            </w: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shd w:val="clear" w:color="auto" w:fill="auto"/>
            <w:vAlign w:val="center"/>
          </w:tcPr>
          <w:p>
            <w:pPr>
              <w:spacing w:line="240" w:lineRule="auto"/>
              <w:jc w:val="left"/>
              <w:rPr>
                <w:rFonts w:ascii="宋体" w:hAnsi="宋体" w:cs="仿宋_GB2312"/>
                <w:sz w:val="18"/>
                <w:szCs w:val="18"/>
              </w:rPr>
            </w:pPr>
            <w:r>
              <w:rPr>
                <w:rFonts w:hint="eastAsia" w:ascii="宋体" w:hAnsi="宋体" w:cs="仿宋_GB2312"/>
                <w:sz w:val="18"/>
                <w:szCs w:val="18"/>
              </w:rPr>
              <w:t>二、再生水利用统计数据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shd w:val="clear" w:color="auto" w:fill="auto"/>
            <w:vAlign w:val="center"/>
          </w:tcPr>
          <w:p>
            <w:pPr>
              <w:spacing w:line="240" w:lineRule="auto"/>
              <w:jc w:val="left"/>
              <w:rPr>
                <w:rFonts w:ascii="宋体" w:hAnsi="宋体" w:cs="仿宋_GB2312"/>
                <w:sz w:val="18"/>
                <w:szCs w:val="18"/>
              </w:rPr>
            </w:pPr>
            <w:r>
              <w:rPr>
                <w:rFonts w:hint="eastAsia" w:ascii="宋体" w:hAnsi="宋体" w:cs="仿宋_GB2312"/>
                <w:sz w:val="18"/>
                <w:szCs w:val="18"/>
              </w:rPr>
              <w:t>1、再生水取水量（单位：m</w:t>
            </w:r>
            <w:r>
              <w:rPr>
                <w:rFonts w:hint="eastAsia" w:ascii="宋体" w:hAnsi="宋体" w:cs="仿宋_GB2312"/>
                <w:sz w:val="18"/>
                <w:szCs w:val="18"/>
                <w:vertAlign w:val="superscript"/>
              </w:rPr>
              <w:t>3</w:t>
            </w:r>
            <w:r>
              <w:rPr>
                <w:rFonts w:hint="eastAsia" w:ascii="宋体" w:hAnsi="宋体" w:cs="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来自污水处理厂/再生水厂</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来自再生水输配管网</w:t>
            </w: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自产的再生水</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其它（标明来源和用量）</w:t>
            </w: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shd w:val="clear" w:color="auto" w:fill="auto"/>
            <w:vAlign w:val="center"/>
          </w:tcPr>
          <w:p>
            <w:pPr>
              <w:spacing w:line="240" w:lineRule="auto"/>
              <w:jc w:val="left"/>
              <w:rPr>
                <w:rFonts w:ascii="宋体" w:hAnsi="宋体" w:cs="仿宋_GB2312"/>
                <w:sz w:val="18"/>
                <w:szCs w:val="18"/>
              </w:rPr>
            </w:pPr>
            <w:r>
              <w:rPr>
                <w:rFonts w:hint="eastAsia" w:ascii="宋体" w:hAnsi="宋体" w:cs="仿宋_GB2312"/>
                <w:sz w:val="18"/>
                <w:szCs w:val="18"/>
              </w:rPr>
              <w:t>2、再生水利用量</w:t>
            </w:r>
            <w:r>
              <w:rPr>
                <w:rFonts w:hint="eastAsia" w:ascii="宋体" w:hAnsi="宋体" w:cs="仿宋_GB2312"/>
                <w:sz w:val="18"/>
                <w:szCs w:val="18"/>
                <w:vertAlign w:val="superscript"/>
              </w:rPr>
              <w:t>a</w:t>
            </w:r>
            <w:r>
              <w:rPr>
                <w:rFonts w:hint="eastAsia" w:ascii="宋体" w:hAnsi="宋体" w:cs="仿宋_GB2312"/>
                <w:sz w:val="18"/>
                <w:szCs w:val="18"/>
              </w:rPr>
              <w:t>（单位：m</w:t>
            </w:r>
            <w:r>
              <w:rPr>
                <w:rFonts w:hint="eastAsia" w:ascii="宋体" w:hAnsi="宋体" w:cs="仿宋_GB2312"/>
                <w:sz w:val="18"/>
                <w:szCs w:val="18"/>
                <w:vertAlign w:val="superscript"/>
              </w:rPr>
              <w:t>3</w:t>
            </w:r>
            <w:r>
              <w:rPr>
                <w:rFonts w:hint="eastAsia" w:ascii="宋体" w:hAnsi="宋体" w:cs="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shd w:val="clear" w:color="auto" w:fill="auto"/>
            <w:vAlign w:val="center"/>
          </w:tcPr>
          <w:p>
            <w:pPr>
              <w:spacing w:line="240" w:lineRule="auto"/>
              <w:jc w:val="left"/>
              <w:rPr>
                <w:rFonts w:ascii="宋体" w:hAnsi="宋体" w:cs="仿宋_GB2312"/>
                <w:sz w:val="18"/>
                <w:szCs w:val="18"/>
              </w:rPr>
            </w:pPr>
            <w:r>
              <w:rPr>
                <w:rFonts w:hint="eastAsia" w:ascii="宋体" w:hAnsi="宋体" w:cs="仿宋_GB2312"/>
                <w:sz w:val="18"/>
                <w:szCs w:val="18"/>
              </w:rPr>
              <w:t>（1）再生水利用系统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冲厕用水</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城市绿化</w:t>
            </w: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消防用水</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车辆清洗</w:t>
            </w: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建筑施工降尘</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道路清洗</w:t>
            </w: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其它（标明种类和用量）</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shd w:val="clear" w:color="auto" w:fill="auto"/>
            <w:vAlign w:val="center"/>
          </w:tcPr>
          <w:p>
            <w:pPr>
              <w:spacing w:line="240" w:lineRule="auto"/>
              <w:jc w:val="left"/>
              <w:rPr>
                <w:rFonts w:ascii="宋体" w:hAnsi="宋体" w:cs="仿宋_GB2312"/>
                <w:sz w:val="18"/>
                <w:szCs w:val="18"/>
              </w:rPr>
            </w:pPr>
            <w:r>
              <w:rPr>
                <w:rFonts w:hint="eastAsia" w:ascii="宋体" w:hAnsi="宋体" w:cs="仿宋_GB2312"/>
                <w:sz w:val="18"/>
                <w:szCs w:val="18"/>
              </w:rPr>
              <w:t>（2）再生水利用区域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卫生间</w:t>
            </w:r>
          </w:p>
        </w:tc>
        <w:tc>
          <w:tcPr>
            <w:tcW w:w="2022" w:type="dxa"/>
            <w:shd w:val="clear" w:color="auto" w:fill="auto"/>
            <w:vAlign w:val="center"/>
          </w:tcPr>
          <w:p>
            <w:pPr>
              <w:spacing w:line="240" w:lineRule="auto"/>
              <w:jc w:val="center"/>
              <w:rPr>
                <w:rFonts w:ascii="宋体" w:hAnsi="宋体" w:cs="仿宋_GB2312"/>
                <w:sz w:val="18"/>
                <w:szCs w:val="18"/>
              </w:rPr>
            </w:pPr>
          </w:p>
        </w:tc>
        <w:tc>
          <w:tcPr>
            <w:tcW w:w="1837" w:type="dxa"/>
            <w:gridSpan w:val="2"/>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工作区</w:t>
            </w:r>
          </w:p>
        </w:tc>
        <w:tc>
          <w:tcPr>
            <w:tcW w:w="2729" w:type="dxa"/>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cs="仿宋_GB2312"/>
                <w:sz w:val="18"/>
                <w:szCs w:val="18"/>
              </w:rPr>
              <w:t>其他</w:t>
            </w:r>
          </w:p>
        </w:tc>
        <w:tc>
          <w:tcPr>
            <w:tcW w:w="2022" w:type="dxa"/>
            <w:shd w:val="clear" w:color="auto" w:fill="auto"/>
            <w:vAlign w:val="center"/>
          </w:tcPr>
          <w:p>
            <w:pPr>
              <w:spacing w:line="240" w:lineRule="auto"/>
              <w:jc w:val="center"/>
              <w:rPr>
                <w:rFonts w:ascii="宋体" w:hAnsi="宋体" w:cs="仿宋_GB2312"/>
                <w:sz w:val="18"/>
                <w:szCs w:val="18"/>
              </w:rPr>
            </w:pPr>
          </w:p>
        </w:tc>
        <w:tc>
          <w:tcPr>
            <w:tcW w:w="4566" w:type="dxa"/>
            <w:gridSpan w:val="3"/>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shd w:val="clear" w:color="auto" w:fill="auto"/>
            <w:vAlign w:val="center"/>
          </w:tcPr>
          <w:p>
            <w:pPr>
              <w:spacing w:line="240" w:lineRule="auto"/>
              <w:rPr>
                <w:rFonts w:ascii="宋体" w:hAnsi="宋体" w:cs="仿宋_GB2312"/>
                <w:sz w:val="18"/>
                <w:szCs w:val="18"/>
              </w:rPr>
            </w:pPr>
            <w:r>
              <w:rPr>
                <w:rFonts w:hint="eastAsia" w:ascii="宋体" w:hAnsi="宋体"/>
                <w:sz w:val="18"/>
                <w:szCs w:val="18"/>
              </w:rPr>
              <w:t>3、再生水利用效率</w:t>
            </w:r>
            <w:r>
              <w:rPr>
                <w:rFonts w:hint="eastAsia" w:ascii="宋体" w:hAnsi="宋体" w:cs="仿宋_GB2312"/>
                <w:sz w:val="18"/>
                <w:szCs w:val="18"/>
              </w:rPr>
              <w:t>（单位：m</w:t>
            </w:r>
            <w:r>
              <w:rPr>
                <w:rFonts w:hint="eastAsia" w:ascii="宋体" w:hAnsi="宋体" w:cs="仿宋_GB2312"/>
                <w:sz w:val="18"/>
                <w:szCs w:val="18"/>
                <w:vertAlign w:val="superscript"/>
              </w:rPr>
              <w:t>3</w:t>
            </w:r>
            <w:r>
              <w:rPr>
                <w:rFonts w:hint="eastAsia" w:ascii="宋体" w:hAnsi="宋体" w:cs="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sz w:val="18"/>
                <w:szCs w:val="18"/>
              </w:rPr>
              <w:t>循环利用水量</w:t>
            </w:r>
          </w:p>
        </w:tc>
        <w:tc>
          <w:tcPr>
            <w:tcW w:w="2022" w:type="dxa"/>
            <w:shd w:val="clear" w:color="auto" w:fill="auto"/>
            <w:vAlign w:val="center"/>
          </w:tcPr>
          <w:p>
            <w:pPr>
              <w:spacing w:line="240" w:lineRule="auto"/>
              <w:jc w:val="center"/>
              <w:rPr>
                <w:rFonts w:ascii="宋体" w:hAnsi="宋体" w:cs="仿宋_GB2312"/>
                <w:sz w:val="18"/>
                <w:szCs w:val="18"/>
              </w:rPr>
            </w:pPr>
          </w:p>
        </w:tc>
        <w:tc>
          <w:tcPr>
            <w:tcW w:w="1661" w:type="dxa"/>
            <w:shd w:val="clear" w:color="auto" w:fill="auto"/>
            <w:vAlign w:val="center"/>
          </w:tcPr>
          <w:p>
            <w:pPr>
              <w:spacing w:line="240" w:lineRule="auto"/>
              <w:jc w:val="center"/>
              <w:rPr>
                <w:rFonts w:ascii="宋体" w:hAnsi="宋体" w:cs="仿宋_GB2312"/>
                <w:sz w:val="18"/>
                <w:szCs w:val="18"/>
              </w:rPr>
            </w:pPr>
            <w:r>
              <w:rPr>
                <w:rFonts w:hint="eastAsia" w:ascii="宋体" w:hAnsi="宋体"/>
                <w:sz w:val="18"/>
                <w:szCs w:val="18"/>
              </w:rPr>
              <w:t>串联利用水量</w:t>
            </w:r>
          </w:p>
        </w:tc>
        <w:tc>
          <w:tcPr>
            <w:tcW w:w="2905" w:type="dxa"/>
            <w:gridSpan w:val="2"/>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85" w:type="dxa"/>
            <w:shd w:val="clear" w:color="auto" w:fill="auto"/>
            <w:vAlign w:val="center"/>
          </w:tcPr>
          <w:p>
            <w:pPr>
              <w:spacing w:line="240" w:lineRule="auto"/>
              <w:jc w:val="center"/>
              <w:rPr>
                <w:rFonts w:ascii="宋体" w:hAnsi="宋体" w:cs="仿宋_GB2312"/>
                <w:sz w:val="18"/>
                <w:szCs w:val="18"/>
              </w:rPr>
            </w:pPr>
            <w:r>
              <w:rPr>
                <w:rFonts w:hint="eastAsia" w:ascii="宋体" w:hAnsi="宋体"/>
                <w:sz w:val="18"/>
                <w:szCs w:val="18"/>
              </w:rPr>
              <w:t>重复利用水量</w:t>
            </w:r>
          </w:p>
        </w:tc>
        <w:tc>
          <w:tcPr>
            <w:tcW w:w="6588" w:type="dxa"/>
            <w:gridSpan w:val="4"/>
            <w:shd w:val="clear" w:color="auto" w:fill="auto"/>
            <w:vAlign w:val="center"/>
          </w:tcPr>
          <w:p>
            <w:pPr>
              <w:spacing w:line="240" w:lineRule="auto"/>
              <w:jc w:val="center"/>
              <w:rPr>
                <w:rFonts w:ascii="宋体" w:hAnsi="宋体" w:cs="仿宋_GB2312"/>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shd w:val="clear" w:color="auto" w:fill="auto"/>
            <w:vAlign w:val="center"/>
          </w:tcPr>
          <w:p>
            <w:pPr>
              <w:spacing w:line="240" w:lineRule="auto"/>
              <w:jc w:val="left"/>
              <w:rPr>
                <w:rFonts w:ascii="宋体" w:hAnsi="宋体" w:cs="仿宋_GB2312"/>
                <w:sz w:val="18"/>
                <w:szCs w:val="18"/>
              </w:rPr>
            </w:pPr>
            <w:r>
              <w:rPr>
                <w:rFonts w:hint="eastAsia" w:ascii="宋体" w:hAnsi="宋体" w:cs="仿宋_GB2312"/>
                <w:sz w:val="18"/>
                <w:szCs w:val="18"/>
              </w:rPr>
              <w:t>4、再生水利用分析</w:t>
            </w:r>
            <w:r>
              <w:rPr>
                <w:rFonts w:hint="eastAsia" w:ascii="宋体" w:hAnsi="宋体" w:cs="仿宋_GB2312"/>
                <w:sz w:val="18"/>
                <w:szCs w:val="18"/>
                <w:vertAlign w:val="superscript"/>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55" w:hRule="atLeast"/>
          <w:jc w:val="center"/>
        </w:trPr>
        <w:tc>
          <w:tcPr>
            <w:tcW w:w="9073" w:type="dxa"/>
            <w:gridSpan w:val="5"/>
            <w:shd w:val="clear" w:color="auto" w:fill="auto"/>
            <w:vAlign w:val="center"/>
          </w:tcPr>
          <w:p>
            <w:pPr>
              <w:spacing w:line="240" w:lineRule="auto"/>
              <w:jc w:val="center"/>
              <w:rPr>
                <w:rFonts w:ascii="宋体" w:hAnsi="宋体" w:cs="仿宋_GB2312"/>
                <w:sz w:val="18"/>
              </w:rPr>
            </w:pPr>
          </w:p>
          <w:p>
            <w:pPr>
              <w:spacing w:line="240" w:lineRule="auto"/>
              <w:jc w:val="center"/>
              <w:rPr>
                <w:rFonts w:ascii="宋体" w:hAnsi="宋体" w:cs="仿宋_GB2312"/>
                <w:sz w:val="18"/>
              </w:rPr>
            </w:pPr>
          </w:p>
          <w:p>
            <w:pPr>
              <w:spacing w:line="240" w:lineRule="auto"/>
              <w:jc w:val="center"/>
              <w:rPr>
                <w:rFonts w:ascii="宋体" w:hAnsi="宋体" w:cs="仿宋_GB2312"/>
                <w:sz w:val="18"/>
              </w:rPr>
            </w:pPr>
          </w:p>
          <w:p>
            <w:pPr>
              <w:spacing w:line="240" w:lineRule="auto"/>
              <w:jc w:val="center"/>
              <w:rPr>
                <w:rFonts w:ascii="宋体" w:hAnsi="宋体" w:cs="仿宋_GB2312"/>
                <w:sz w:val="18"/>
              </w:rPr>
            </w:pPr>
          </w:p>
          <w:p>
            <w:pPr>
              <w:spacing w:line="240" w:lineRule="auto"/>
              <w:jc w:val="center"/>
              <w:rPr>
                <w:rFonts w:ascii="宋体" w:hAnsi="宋体" w:cs="仿宋_GB2312"/>
                <w:sz w:val="18"/>
              </w:rPr>
            </w:pPr>
          </w:p>
          <w:p>
            <w:pPr>
              <w:spacing w:line="240" w:lineRule="auto"/>
              <w:jc w:val="center"/>
              <w:rPr>
                <w:rFonts w:ascii="宋体" w:hAnsi="宋体" w:cs="仿宋_GB2312"/>
                <w:sz w:val="18"/>
              </w:rPr>
            </w:pPr>
          </w:p>
          <w:p>
            <w:pPr>
              <w:spacing w:line="240" w:lineRule="auto"/>
              <w:jc w:val="center"/>
              <w:rPr>
                <w:rFonts w:ascii="宋体" w:hAnsi="宋体" w:cs="仿宋_GB2312"/>
                <w:sz w:val="18"/>
              </w:rPr>
            </w:pPr>
          </w:p>
          <w:p>
            <w:pPr>
              <w:spacing w:line="240" w:lineRule="auto"/>
              <w:jc w:val="center"/>
              <w:rPr>
                <w:rFonts w:ascii="宋体" w:hAnsi="宋体" w:cs="仿宋_GB2312"/>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073" w:type="dxa"/>
            <w:gridSpan w:val="5"/>
            <w:tcBorders>
              <w:bottom w:val="single" w:color="auto" w:sz="8" w:space="0"/>
            </w:tcBorders>
            <w:shd w:val="clear" w:color="auto" w:fill="auto"/>
            <w:vAlign w:val="center"/>
          </w:tcPr>
          <w:p>
            <w:pPr>
              <w:spacing w:line="240" w:lineRule="auto"/>
              <w:ind w:firstLine="360" w:firstLineChars="200"/>
              <w:jc w:val="left"/>
              <w:rPr>
                <w:rFonts w:ascii="宋体" w:hAnsi="宋体" w:cs="仿宋_GB2312"/>
                <w:sz w:val="18"/>
                <w:szCs w:val="18"/>
              </w:rPr>
            </w:pPr>
            <w:r>
              <w:rPr>
                <w:rFonts w:hint="eastAsia" w:ascii="宋体" w:hAnsi="宋体" w:cs="仿宋_GB2312"/>
                <w:sz w:val="18"/>
                <w:szCs w:val="18"/>
                <w:vertAlign w:val="superscript"/>
              </w:rPr>
              <w:t>a</w:t>
            </w:r>
            <w:r>
              <w:rPr>
                <w:rFonts w:hint="eastAsia" w:ascii="宋体" w:hAnsi="宋体" w:cs="仿宋_GB2312"/>
                <w:sz w:val="18"/>
                <w:szCs w:val="18"/>
              </w:rPr>
              <w:t>不同类型的服务业用水单位统计不同区域、设备的用水量。</w:t>
            </w:r>
          </w:p>
          <w:p>
            <w:pPr>
              <w:spacing w:line="240" w:lineRule="auto"/>
              <w:ind w:firstLine="360" w:firstLineChars="200"/>
              <w:jc w:val="left"/>
              <w:rPr>
                <w:rFonts w:ascii="宋体" w:hAnsi="宋体" w:cs="仿宋_GB2312"/>
                <w:sz w:val="18"/>
              </w:rPr>
            </w:pPr>
            <w:r>
              <w:rPr>
                <w:rFonts w:hint="eastAsia" w:ascii="宋体" w:hAnsi="宋体" w:cs="仿宋_GB2312"/>
                <w:sz w:val="18"/>
                <w:szCs w:val="18"/>
                <w:vertAlign w:val="superscript"/>
              </w:rPr>
              <w:t>b</w:t>
            </w:r>
            <w:r>
              <w:rPr>
                <w:rFonts w:hint="eastAsia" w:ascii="宋体" w:hAnsi="宋体" w:cs="仿宋_GB2312"/>
                <w:sz w:val="18"/>
                <w:szCs w:val="18"/>
              </w:rPr>
              <w:t>分析再生水的使用情况及节水空间，如再生水水质水量对工作生活的影响。</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78"/>
        <w:spacing w:before="156" w:after="156"/>
      </w:pPr>
      <w:r>
        <w:rPr>
          <w:rFonts w:hint="eastAsia"/>
        </w:rPr>
        <w:t>生态环境再生水用户使用再生水统计表</w:t>
      </w:r>
    </w:p>
    <w:p>
      <w:pPr>
        <w:pStyle w:val="77"/>
        <w:spacing w:before="156" w:after="156"/>
      </w:pPr>
      <w:r>
        <w:rPr>
          <w:rFonts w:hint="eastAsia"/>
        </w:rPr>
        <w:t>生态环境再生水用户使用再生水统计表</w:t>
      </w:r>
    </w:p>
    <w:p>
      <w:pPr>
        <w:pStyle w:val="56"/>
        <w:ind w:firstLine="420"/>
      </w:pPr>
      <w:r>
        <w:rPr>
          <w:rFonts w:hint="eastAsia"/>
        </w:rPr>
        <w:t>单位负责人：________ 联系电话：________ 填表日期：________ 填表人：________</w:t>
      </w:r>
    </w:p>
    <w:tbl>
      <w:tblPr>
        <w:tblStyle w:val="26"/>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2"/>
        <w:gridCol w:w="759"/>
        <w:gridCol w:w="759"/>
        <w:gridCol w:w="759"/>
        <w:gridCol w:w="759"/>
        <w:gridCol w:w="759"/>
        <w:gridCol w:w="759"/>
        <w:gridCol w:w="448"/>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8" w:space="0"/>
              <w:left w:val="single" w:color="auto" w:sz="8" w:space="0"/>
              <w:bottom w:val="single" w:color="auto" w:sz="4" w:space="0"/>
              <w:right w:val="single" w:color="auto" w:sz="8" w:space="0"/>
            </w:tcBorders>
            <w:shd w:val="clear" w:color="auto" w:fill="auto"/>
          </w:tcPr>
          <w:p>
            <w:pPr>
              <w:jc w:val="left"/>
              <w:rPr>
                <w:rFonts w:ascii="宋体" w:hAnsi="宋体"/>
                <w:sz w:val="18"/>
                <w:szCs w:val="18"/>
              </w:rPr>
            </w:pPr>
            <w:r>
              <w:rPr>
                <w:rFonts w:hint="eastAsia" w:ascii="宋体" w:hAnsi="宋体"/>
                <w:sz w:val="18"/>
                <w:szCs w:val="18"/>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单位名称</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所属辖区</w:t>
            </w: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r>
              <w:rPr>
                <w:rFonts w:hint="eastAsia" w:ascii="宋体" w:hAnsi="宋体"/>
                <w:sz w:val="18"/>
                <w:szCs w:val="18"/>
              </w:rPr>
              <w:t xml:space="preserve"> （区）（街道/镇/乡）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补水河流/湖泊/水景数量</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水域总面积</w:t>
            </w: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vMerge w:val="restart"/>
            <w:tcBorders>
              <w:top w:val="nil"/>
              <w:left w:val="single" w:color="auto" w:sz="8" w:space="0"/>
              <w:bottom w:val="single" w:color="auto" w:sz="4" w:space="0"/>
              <w:right w:val="single" w:color="auto" w:sz="4" w:space="0"/>
            </w:tcBorders>
            <w:shd w:val="clear" w:color="auto" w:fill="auto"/>
            <w:vAlign w:val="center"/>
          </w:tcPr>
          <w:p>
            <w:pPr>
              <w:jc w:val="center"/>
              <w:rPr>
                <w:rFonts w:ascii="宋体" w:hAnsi="宋体"/>
                <w:sz w:val="18"/>
                <w:szCs w:val="18"/>
              </w:rPr>
            </w:pPr>
            <w:r>
              <w:rPr>
                <w:rFonts w:hint="eastAsia" w:ascii="宋体" w:hAnsi="宋体"/>
                <w:sz w:val="18"/>
                <w:szCs w:val="18"/>
              </w:rPr>
              <w:t>补水类型</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观赏性景观</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娱乐性景观</w:t>
            </w:r>
          </w:p>
        </w:tc>
        <w:tc>
          <w:tcPr>
            <w:tcW w:w="1893" w:type="dxa"/>
            <w:gridSpan w:val="2"/>
            <w:vMerge w:val="restart"/>
            <w:tcBorders>
              <w:top w:val="nil"/>
              <w:left w:val="single" w:color="auto" w:sz="4" w:space="0"/>
              <w:bottom w:val="single" w:color="auto" w:sz="4" w:space="0"/>
              <w:right w:val="single" w:color="auto" w:sz="8" w:space="0"/>
            </w:tcBorders>
            <w:shd w:val="clear" w:color="auto" w:fill="auto"/>
            <w:vAlign w:val="center"/>
          </w:tcPr>
          <w:p>
            <w:pPr>
              <w:jc w:val="center"/>
              <w:rPr>
                <w:rFonts w:ascii="宋体" w:hAnsi="宋体"/>
                <w:sz w:val="18"/>
                <w:szCs w:val="18"/>
              </w:rPr>
            </w:pPr>
            <w:r>
              <w:rPr>
                <w:rFonts w:ascii="宋体" w:hAnsi="宋体"/>
                <w:sz w:val="18"/>
                <w:szCs w:val="18"/>
              </w:rPr>
              <w:t>□</w:t>
            </w:r>
            <w:r>
              <w:rPr>
                <w:rFonts w:hint="eastAsia" w:ascii="宋体" w:hAnsi="宋体"/>
                <w:sz w:val="18"/>
                <w:szCs w:val="18"/>
              </w:rPr>
              <w:t>景观湿地环境用水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vMerge w:val="continue"/>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r>
              <w:rPr>
                <w:rFonts w:ascii="宋体" w:hAnsi="宋体"/>
                <w:sz w:val="18"/>
                <w:szCs w:val="18"/>
              </w:rPr>
              <w:t>□</w:t>
            </w:r>
            <w:r>
              <w:rPr>
                <w:rFonts w:hint="eastAsia" w:ascii="宋体" w:hAnsi="宋体"/>
                <w:sz w:val="18"/>
                <w:szCs w:val="18"/>
              </w:rPr>
              <w:t>河道</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r>
              <w:rPr>
                <w:rFonts w:ascii="宋体" w:hAnsi="宋体"/>
                <w:sz w:val="18"/>
                <w:szCs w:val="18"/>
              </w:rPr>
              <w:t>□</w:t>
            </w:r>
            <w:r>
              <w:rPr>
                <w:rFonts w:hint="eastAsia" w:ascii="宋体" w:hAnsi="宋体"/>
                <w:sz w:val="18"/>
                <w:szCs w:val="18"/>
              </w:rPr>
              <w:t>湖泊</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r>
              <w:rPr>
                <w:rFonts w:ascii="宋体" w:hAnsi="宋体"/>
                <w:sz w:val="18"/>
                <w:szCs w:val="18"/>
              </w:rPr>
              <w:t>□</w:t>
            </w:r>
            <w:r>
              <w:rPr>
                <w:rFonts w:hint="eastAsia" w:ascii="宋体" w:hAnsi="宋体"/>
                <w:sz w:val="18"/>
                <w:szCs w:val="18"/>
              </w:rPr>
              <w:t>水景</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r>
              <w:rPr>
                <w:rFonts w:ascii="宋体" w:hAnsi="宋体"/>
                <w:sz w:val="18"/>
                <w:szCs w:val="18"/>
              </w:rPr>
              <w:t>□</w:t>
            </w:r>
            <w:r>
              <w:rPr>
                <w:rFonts w:hint="eastAsia" w:ascii="宋体" w:hAnsi="宋体"/>
                <w:sz w:val="18"/>
                <w:szCs w:val="18"/>
              </w:rPr>
              <w:t>河道</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r>
              <w:rPr>
                <w:rFonts w:ascii="宋体" w:hAnsi="宋体"/>
                <w:sz w:val="18"/>
                <w:szCs w:val="18"/>
              </w:rPr>
              <w:t>□</w:t>
            </w:r>
            <w:r>
              <w:rPr>
                <w:rFonts w:hint="eastAsia" w:ascii="宋体" w:hAnsi="宋体"/>
                <w:sz w:val="18"/>
                <w:szCs w:val="18"/>
              </w:rPr>
              <w:t>湖泊</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r>
              <w:rPr>
                <w:rFonts w:ascii="宋体" w:hAnsi="宋体"/>
                <w:sz w:val="18"/>
                <w:szCs w:val="18"/>
              </w:rPr>
              <w:t>□</w:t>
            </w:r>
            <w:r>
              <w:rPr>
                <w:rFonts w:hint="eastAsia" w:ascii="宋体" w:hAnsi="宋体"/>
                <w:sz w:val="18"/>
                <w:szCs w:val="18"/>
              </w:rPr>
              <w:t>水景</w:t>
            </w:r>
          </w:p>
        </w:tc>
        <w:tc>
          <w:tcPr>
            <w:tcW w:w="1893" w:type="dxa"/>
            <w:gridSpan w:val="2"/>
            <w:vMerge w:val="continue"/>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left"/>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水域面积</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水域深度</w:t>
            </w: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shd w:val="clear" w:color="auto" w:fill="auto"/>
          </w:tcPr>
          <w:p>
            <w:pPr>
              <w:rPr>
                <w:rFonts w:ascii="宋体" w:hAnsi="宋体"/>
                <w:sz w:val="18"/>
                <w:szCs w:val="18"/>
              </w:rPr>
            </w:pP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79" w:type="dxa"/>
            <w:gridSpan w:val="9"/>
            <w:tcBorders>
              <w:top w:val="single" w:color="auto" w:sz="4" w:space="0"/>
              <w:left w:val="single" w:color="auto" w:sz="8" w:space="0"/>
              <w:bottom w:val="single" w:color="auto" w:sz="4" w:space="0"/>
              <w:right w:val="single" w:color="auto" w:sz="8" w:space="0"/>
            </w:tcBorders>
            <w:shd w:val="clear" w:color="auto" w:fill="auto"/>
          </w:tcPr>
          <w:p>
            <w:pPr>
              <w:jc w:val="left"/>
              <w:rPr>
                <w:rFonts w:ascii="宋体" w:hAnsi="宋体"/>
                <w:sz w:val="18"/>
                <w:szCs w:val="18"/>
              </w:rPr>
            </w:pPr>
            <w:r>
              <w:rPr>
                <w:rFonts w:hint="eastAsia" w:ascii="宋体" w:hAnsi="宋体"/>
                <w:sz w:val="18"/>
                <w:szCs w:val="18"/>
              </w:rPr>
              <w:t>二、再生水利用统计数据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8" w:space="0"/>
              <w:bottom w:val="single" w:color="auto" w:sz="4" w:space="0"/>
              <w:right w:val="single" w:color="auto" w:sz="8" w:space="0"/>
            </w:tcBorders>
            <w:shd w:val="clear" w:color="auto" w:fill="auto"/>
          </w:tcPr>
          <w:p>
            <w:pPr>
              <w:jc w:val="left"/>
              <w:rPr>
                <w:rFonts w:ascii="宋体" w:hAnsi="宋体"/>
                <w:sz w:val="18"/>
                <w:szCs w:val="18"/>
              </w:rPr>
            </w:pPr>
            <w:r>
              <w:rPr>
                <w:rFonts w:hint="eastAsia" w:ascii="宋体" w:hAnsi="宋体"/>
                <w:sz w:val="18"/>
                <w:szCs w:val="18"/>
              </w:rPr>
              <w:t>1、再生水取水量（单位：m</w:t>
            </w:r>
            <w:r>
              <w:rPr>
                <w:rFonts w:hint="eastAsia" w:ascii="宋体" w:hAnsi="宋体"/>
                <w:sz w:val="18"/>
                <w:szCs w:val="18"/>
                <w:vertAlign w:val="superscript"/>
              </w:rPr>
              <w:t>3</w:t>
            </w: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来自污水处理厂/再生水厂</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725" w:type="dxa"/>
            <w:gridSpan w:val="4"/>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来自再生水输配管网</w:t>
            </w:r>
          </w:p>
        </w:tc>
        <w:tc>
          <w:tcPr>
            <w:tcW w:w="1445" w:type="dxa"/>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自产的再生水</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725" w:type="dxa"/>
            <w:gridSpan w:val="4"/>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其它（标明来源和用量）</w:t>
            </w:r>
          </w:p>
        </w:tc>
        <w:tc>
          <w:tcPr>
            <w:tcW w:w="1445" w:type="dxa"/>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其它（表明来源和用量）</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再生水取水口编号</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再生水取水量</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再生水利用户</w:t>
            </w: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r>
              <w:rPr>
                <w:rFonts w:hint="eastAsia" w:ascii="宋体" w:hAnsi="宋体"/>
                <w:sz w:val="18"/>
                <w:szCs w:val="18"/>
              </w:rPr>
              <w:t>再生水取水量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1</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1</w:t>
            </w: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2</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2</w:t>
            </w: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w:t>
            </w: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8"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总计</w:t>
            </w: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shd w:val="clear" w:color="auto" w:fill="auto"/>
          </w:tcPr>
          <w:p>
            <w:pPr>
              <w:jc w:val="center"/>
              <w:rPr>
                <w:rFonts w:ascii="宋体" w:hAnsi="宋体"/>
                <w:sz w:val="18"/>
                <w:szCs w:val="18"/>
              </w:rPr>
            </w:pPr>
            <w:r>
              <w:rPr>
                <w:rFonts w:hint="eastAsia" w:ascii="宋体" w:hAnsi="宋体"/>
                <w:sz w:val="18"/>
                <w:szCs w:val="18"/>
              </w:rPr>
              <w:t>总计</w:t>
            </w:r>
          </w:p>
        </w:tc>
        <w:tc>
          <w:tcPr>
            <w:tcW w:w="1893" w:type="dxa"/>
            <w:gridSpan w:val="2"/>
            <w:tcBorders>
              <w:top w:val="single" w:color="auto" w:sz="4" w:space="0"/>
              <w:left w:val="single" w:color="auto" w:sz="4" w:space="0"/>
              <w:bottom w:val="single" w:color="auto" w:sz="4" w:space="0"/>
              <w:right w:val="single" w:color="auto" w:sz="8" w:space="0"/>
            </w:tcBorders>
            <w:shd w:val="clear" w:color="auto" w:fill="auto"/>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8" w:space="0"/>
              <w:bottom w:val="single" w:color="auto" w:sz="4" w:space="0"/>
              <w:right w:val="single" w:color="auto" w:sz="8" w:space="0"/>
            </w:tcBorders>
            <w:shd w:val="clear" w:color="auto" w:fill="auto"/>
          </w:tcPr>
          <w:p>
            <w:pPr>
              <w:jc w:val="left"/>
              <w:rPr>
                <w:rFonts w:ascii="宋体" w:hAnsi="宋体"/>
                <w:sz w:val="18"/>
                <w:szCs w:val="18"/>
              </w:rPr>
            </w:pPr>
            <w:r>
              <w:rPr>
                <w:rFonts w:hint="eastAsia" w:ascii="宋体" w:hAnsi="宋体"/>
                <w:sz w:val="18"/>
                <w:szCs w:val="18"/>
              </w:rPr>
              <w:t>2、再生水利用分析</w:t>
            </w:r>
            <w:r>
              <w:rPr>
                <w:rFonts w:hint="eastAsia" w:ascii="宋体" w:hAnsi="宋体"/>
                <w:sz w:val="18"/>
                <w:szCs w:val="18"/>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8" w:space="0"/>
              <w:bottom w:val="single" w:color="auto" w:sz="4" w:space="0"/>
              <w:right w:val="single" w:color="auto" w:sz="8" w:space="0"/>
            </w:tcBorders>
            <w:shd w:val="clear" w:color="auto" w:fill="auto"/>
          </w:tcPr>
          <w:p>
            <w:pPr>
              <w:jc w:val="left"/>
              <w:rPr>
                <w:rFonts w:ascii="宋体" w:hAnsi="宋体" w:cs="仿宋_GB2312"/>
              </w:rPr>
            </w:pPr>
          </w:p>
          <w:p>
            <w:pPr>
              <w:jc w:val="left"/>
              <w:rPr>
                <w:rFonts w:ascii="宋体" w:hAnsi="宋体" w:cs="仿宋_GB2312"/>
              </w:rPr>
            </w:pPr>
          </w:p>
          <w:p>
            <w:pPr>
              <w:jc w:val="left"/>
              <w:rPr>
                <w:rFonts w:ascii="宋体" w:hAnsi="宋体" w:cs="仿宋_GB2312"/>
              </w:rPr>
            </w:pPr>
          </w:p>
          <w:p>
            <w:pPr>
              <w:jc w:val="left"/>
              <w:rPr>
                <w:rFonts w:ascii="宋体" w:hAnsi="宋体" w:cs="仿宋_GB2312"/>
              </w:rPr>
            </w:pPr>
          </w:p>
          <w:p>
            <w:pPr>
              <w:jc w:val="left"/>
              <w:rPr>
                <w:rFonts w:ascii="宋体" w:hAnsi="宋体" w:cs="仿宋_GB2312"/>
              </w:rPr>
            </w:pPr>
          </w:p>
          <w:p>
            <w:pPr>
              <w:jc w:val="left"/>
              <w:rPr>
                <w:rFonts w:ascii="宋体" w:hAnsi="宋体"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8879" w:type="dxa"/>
            <w:gridSpan w:val="9"/>
            <w:tcBorders>
              <w:top w:val="single" w:color="auto" w:sz="4" w:space="0"/>
              <w:left w:val="single" w:color="auto" w:sz="8" w:space="0"/>
              <w:bottom w:val="single" w:color="auto" w:sz="8" w:space="0"/>
              <w:right w:val="single" w:color="auto" w:sz="8" w:space="0"/>
            </w:tcBorders>
            <w:shd w:val="clear" w:color="auto" w:fill="auto"/>
          </w:tcPr>
          <w:p>
            <w:pPr>
              <w:jc w:val="left"/>
              <w:rPr>
                <w:rFonts w:ascii="宋体" w:hAnsi="宋体" w:cs="仿宋_GB2312"/>
                <w:sz w:val="18"/>
                <w:szCs w:val="18"/>
              </w:rPr>
            </w:pPr>
            <w:r>
              <w:rPr>
                <w:rFonts w:hint="eastAsia" w:ascii="宋体" w:hAnsi="宋体" w:cs="仿宋_GB2312"/>
                <w:sz w:val="18"/>
                <w:szCs w:val="18"/>
                <w:vertAlign w:val="superscript"/>
              </w:rPr>
              <w:t>a</w:t>
            </w:r>
            <w:r>
              <w:rPr>
                <w:rFonts w:hint="eastAsia" w:ascii="宋体" w:hAnsi="宋体" w:cs="仿宋_GB2312"/>
                <w:sz w:val="18"/>
                <w:szCs w:val="18"/>
              </w:rPr>
              <w:t>分析不同类型水域再生水的使用情况，补水后水域的生态环境情况，节水空间等。</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78"/>
        <w:spacing w:before="156" w:after="156"/>
      </w:pPr>
      <w:r>
        <w:rPr>
          <w:rFonts w:hint="eastAsia"/>
        </w:rPr>
        <w:t>农业灌溉再生水用户使用再生水统计表</w:t>
      </w:r>
    </w:p>
    <w:p>
      <w:pPr>
        <w:pStyle w:val="77"/>
        <w:spacing w:before="156" w:after="156"/>
      </w:pPr>
      <w:r>
        <w:rPr>
          <w:rFonts w:hint="eastAsia"/>
        </w:rPr>
        <w:t>农业灌溉再生水用户使用再生水统计表</w:t>
      </w:r>
    </w:p>
    <w:p>
      <w:pPr>
        <w:pStyle w:val="56"/>
        <w:ind w:firstLine="420"/>
      </w:pPr>
      <w:r>
        <w:rPr>
          <w:rFonts w:hint="eastAsia"/>
        </w:rPr>
        <w:t>单位负责人：________ 联系电话：________ 填表日期：________ 填表人：________</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37"/>
        <w:gridCol w:w="1407"/>
        <w:gridCol w:w="199"/>
        <w:gridCol w:w="986"/>
        <w:gridCol w:w="1380"/>
        <w:gridCol w:w="113"/>
        <w:gridCol w:w="1493"/>
        <w:gridCol w:w="10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84" w:type="dxa"/>
            <w:gridSpan w:val="8"/>
            <w:tcBorders>
              <w:top w:val="single" w:color="auto" w:sz="8" w:space="0"/>
              <w:bottom w:val="single" w:color="auto" w:sz="8" w:space="0"/>
            </w:tcBorders>
            <w:shd w:val="clear" w:color="auto" w:fill="auto"/>
            <w:vAlign w:val="center"/>
          </w:tcPr>
          <w:p>
            <w:pPr>
              <w:spacing w:line="240" w:lineRule="auto"/>
              <w:jc w:val="left"/>
              <w:rPr>
                <w:rFonts w:ascii="宋体" w:hAnsi="宋体"/>
                <w:sz w:val="18"/>
                <w:szCs w:val="18"/>
              </w:rPr>
            </w:pPr>
            <w:r>
              <w:rPr>
                <w:rFonts w:hint="eastAsia" w:ascii="宋体" w:hAnsi="宋体"/>
                <w:sz w:val="18"/>
                <w:szCs w:val="18"/>
              </w:rPr>
              <w:t>一、基本信息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tcBorders>
              <w:top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单位名称</w:t>
            </w:r>
          </w:p>
        </w:tc>
        <w:tc>
          <w:tcPr>
            <w:tcW w:w="1606" w:type="dxa"/>
            <w:gridSpan w:val="2"/>
            <w:tcBorders>
              <w:top w:val="single" w:color="auto" w:sz="8" w:space="0"/>
            </w:tcBorders>
            <w:shd w:val="clear" w:color="auto" w:fill="auto"/>
            <w:vAlign w:val="center"/>
          </w:tcPr>
          <w:p>
            <w:pPr>
              <w:spacing w:line="240" w:lineRule="auto"/>
              <w:jc w:val="center"/>
              <w:rPr>
                <w:rFonts w:ascii="宋体" w:hAnsi="宋体"/>
                <w:sz w:val="18"/>
                <w:szCs w:val="18"/>
              </w:rPr>
            </w:pPr>
          </w:p>
        </w:tc>
        <w:tc>
          <w:tcPr>
            <w:tcW w:w="2366" w:type="dxa"/>
            <w:gridSpan w:val="2"/>
            <w:tcBorders>
              <w:top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所属辖区</w:t>
            </w:r>
          </w:p>
        </w:tc>
        <w:tc>
          <w:tcPr>
            <w:tcW w:w="2675" w:type="dxa"/>
            <w:gridSpan w:val="3"/>
            <w:tcBorders>
              <w:top w:val="single" w:color="auto" w:sz="8" w:space="0"/>
            </w:tcBorders>
            <w:shd w:val="clear" w:color="auto" w:fill="auto"/>
            <w:vAlign w:val="center"/>
          </w:tcPr>
          <w:p>
            <w:pPr>
              <w:spacing w:line="240" w:lineRule="auto"/>
              <w:jc w:val="center"/>
              <w:rPr>
                <w:rFonts w:ascii="宋体" w:hAnsi="宋体"/>
                <w:sz w:val="18"/>
                <w:szCs w:val="18"/>
              </w:rPr>
            </w:pPr>
            <w:r>
              <w:rPr>
                <w:rFonts w:hint="eastAsia" w:ascii="宋体" w:hAnsi="宋体"/>
                <w:sz w:val="18"/>
                <w:szCs w:val="18"/>
              </w:rPr>
              <w:t xml:space="preserve">  （区）  （街道/镇/乡）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灌溉面积</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地块数量</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常住人口</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机井数量</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灌溉地类型</w:t>
            </w:r>
          </w:p>
        </w:tc>
        <w:tc>
          <w:tcPr>
            <w:tcW w:w="6647" w:type="dxa"/>
            <w:gridSpan w:val="7"/>
            <w:shd w:val="clear" w:color="auto" w:fill="auto"/>
            <w:vAlign w:val="center"/>
          </w:tcPr>
          <w:p>
            <w:pPr>
              <w:spacing w:line="240" w:lineRule="auto"/>
              <w:rPr>
                <w:rFonts w:ascii="宋体" w:hAnsi="宋体"/>
                <w:sz w:val="18"/>
                <w:szCs w:val="18"/>
              </w:rPr>
            </w:pPr>
            <w:r>
              <w:rPr>
                <w:rFonts w:ascii="宋体" w:hAnsi="宋体"/>
                <w:sz w:val="18"/>
                <w:szCs w:val="18"/>
              </w:rPr>
              <w:t>□</w:t>
            </w:r>
            <w:r>
              <w:rPr>
                <w:rFonts w:hint="eastAsia" w:ascii="宋体" w:hAnsi="宋体"/>
                <w:sz w:val="18"/>
                <w:szCs w:val="18"/>
              </w:rPr>
              <w:t xml:space="preserve">盐碱地           </w:t>
            </w:r>
            <w:r>
              <w:rPr>
                <w:rFonts w:ascii="宋体" w:hAnsi="宋体"/>
                <w:sz w:val="18"/>
                <w:szCs w:val="18"/>
              </w:rPr>
              <w:t>□</w:t>
            </w:r>
            <w:r>
              <w:rPr>
                <w:rFonts w:hint="eastAsia" w:ascii="宋体" w:hAnsi="宋体"/>
                <w:sz w:val="18"/>
                <w:szCs w:val="18"/>
              </w:rPr>
              <w:t>非盐碱地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主要作物</w:t>
            </w:r>
          </w:p>
        </w:tc>
        <w:tc>
          <w:tcPr>
            <w:tcW w:w="1407" w:type="dxa"/>
            <w:shd w:val="clear" w:color="auto" w:fill="auto"/>
            <w:vAlign w:val="center"/>
          </w:tcPr>
          <w:p>
            <w:pPr>
              <w:spacing w:line="240" w:lineRule="auto"/>
              <w:rPr>
                <w:rFonts w:ascii="宋体" w:hAnsi="宋体"/>
                <w:sz w:val="18"/>
                <w:szCs w:val="18"/>
              </w:rPr>
            </w:pPr>
            <w:r>
              <w:rPr>
                <w:rFonts w:ascii="宋体" w:hAnsi="宋体"/>
                <w:sz w:val="18"/>
                <w:szCs w:val="18"/>
              </w:rPr>
              <w:t>□</w:t>
            </w:r>
            <w:r>
              <w:rPr>
                <w:rFonts w:hint="eastAsia" w:ascii="宋体" w:hAnsi="宋体"/>
                <w:sz w:val="18"/>
                <w:szCs w:val="18"/>
              </w:rPr>
              <w:t>水田水浇地</w:t>
            </w:r>
          </w:p>
        </w:tc>
        <w:tc>
          <w:tcPr>
            <w:tcW w:w="1185" w:type="dxa"/>
            <w:gridSpan w:val="2"/>
            <w:shd w:val="clear" w:color="auto" w:fill="auto"/>
            <w:vAlign w:val="center"/>
          </w:tcPr>
          <w:p>
            <w:pPr>
              <w:spacing w:line="240" w:lineRule="auto"/>
              <w:rPr>
                <w:rFonts w:ascii="宋体" w:hAnsi="宋体"/>
                <w:sz w:val="18"/>
                <w:szCs w:val="18"/>
              </w:rPr>
            </w:pPr>
            <w:r>
              <w:rPr>
                <w:rFonts w:ascii="宋体" w:hAnsi="宋体"/>
                <w:sz w:val="18"/>
                <w:szCs w:val="18"/>
              </w:rPr>
              <w:t>□</w:t>
            </w:r>
            <w:r>
              <w:rPr>
                <w:rFonts w:hint="eastAsia" w:ascii="宋体" w:hAnsi="宋体"/>
                <w:sz w:val="18"/>
                <w:szCs w:val="18"/>
              </w:rPr>
              <w:t>陆地菜</w:t>
            </w:r>
          </w:p>
        </w:tc>
        <w:tc>
          <w:tcPr>
            <w:tcW w:w="1493" w:type="dxa"/>
            <w:gridSpan w:val="2"/>
            <w:shd w:val="clear" w:color="auto" w:fill="auto"/>
            <w:vAlign w:val="center"/>
          </w:tcPr>
          <w:p>
            <w:pPr>
              <w:spacing w:line="240" w:lineRule="auto"/>
              <w:rPr>
                <w:rFonts w:ascii="宋体" w:hAnsi="宋体"/>
                <w:sz w:val="18"/>
                <w:szCs w:val="18"/>
              </w:rPr>
            </w:pPr>
            <w:r>
              <w:rPr>
                <w:rFonts w:ascii="宋体" w:hAnsi="宋体"/>
                <w:sz w:val="18"/>
                <w:szCs w:val="18"/>
              </w:rPr>
              <w:t>□</w:t>
            </w:r>
            <w:r>
              <w:rPr>
                <w:rFonts w:hint="eastAsia" w:ascii="宋体" w:hAnsi="宋体"/>
                <w:sz w:val="18"/>
                <w:szCs w:val="18"/>
              </w:rPr>
              <w:t>设施农业</w:t>
            </w:r>
          </w:p>
        </w:tc>
        <w:tc>
          <w:tcPr>
            <w:tcW w:w="1493" w:type="dxa"/>
            <w:shd w:val="clear" w:color="auto" w:fill="auto"/>
            <w:vAlign w:val="center"/>
          </w:tcPr>
          <w:p>
            <w:pPr>
              <w:spacing w:line="240" w:lineRule="auto"/>
              <w:rPr>
                <w:rFonts w:ascii="宋体" w:hAnsi="宋体"/>
                <w:sz w:val="18"/>
                <w:szCs w:val="18"/>
              </w:rPr>
            </w:pPr>
            <w:r>
              <w:rPr>
                <w:rFonts w:ascii="宋体" w:hAnsi="宋体"/>
                <w:sz w:val="18"/>
                <w:szCs w:val="18"/>
              </w:rPr>
              <w:t>□</w:t>
            </w:r>
            <w:r>
              <w:rPr>
                <w:rFonts w:hint="eastAsia" w:ascii="宋体" w:hAnsi="宋体"/>
                <w:sz w:val="18"/>
                <w:szCs w:val="18"/>
              </w:rPr>
              <w:t>果树</w:t>
            </w:r>
          </w:p>
        </w:tc>
        <w:tc>
          <w:tcPr>
            <w:tcW w:w="1069" w:type="dxa"/>
            <w:shd w:val="clear" w:color="auto" w:fill="auto"/>
            <w:vAlign w:val="center"/>
          </w:tcPr>
          <w:p>
            <w:pPr>
              <w:spacing w:line="240" w:lineRule="auto"/>
              <w:rPr>
                <w:rFonts w:ascii="宋体" w:hAnsi="宋体"/>
                <w:sz w:val="18"/>
                <w:szCs w:val="18"/>
              </w:rPr>
            </w:pPr>
            <w:r>
              <w:rPr>
                <w:rFonts w:ascii="宋体" w:hAnsi="宋体"/>
                <w:sz w:val="18"/>
                <w:szCs w:val="18"/>
              </w:rPr>
              <w:t>□</w:t>
            </w:r>
            <w:r>
              <w:rPr>
                <w:rFonts w:hint="eastAsia" w:ascii="宋体" w:hAnsi="宋体"/>
                <w:sz w:val="18"/>
                <w:szCs w:val="18"/>
              </w:rPr>
              <w:t>林地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产量</w:t>
            </w:r>
          </w:p>
        </w:tc>
        <w:tc>
          <w:tcPr>
            <w:tcW w:w="1407" w:type="dxa"/>
            <w:shd w:val="clear" w:color="auto" w:fill="auto"/>
            <w:vAlign w:val="center"/>
          </w:tcPr>
          <w:p>
            <w:pPr>
              <w:spacing w:line="240" w:lineRule="auto"/>
              <w:rPr>
                <w:rFonts w:ascii="宋体" w:hAnsi="宋体"/>
                <w:sz w:val="18"/>
                <w:szCs w:val="18"/>
              </w:rPr>
            </w:pPr>
          </w:p>
        </w:tc>
        <w:tc>
          <w:tcPr>
            <w:tcW w:w="1185" w:type="dxa"/>
            <w:gridSpan w:val="2"/>
            <w:shd w:val="clear" w:color="auto" w:fill="auto"/>
            <w:vAlign w:val="center"/>
          </w:tcPr>
          <w:p>
            <w:pPr>
              <w:spacing w:line="240" w:lineRule="auto"/>
              <w:rPr>
                <w:rFonts w:ascii="宋体" w:hAnsi="宋体"/>
                <w:sz w:val="18"/>
                <w:szCs w:val="18"/>
              </w:rPr>
            </w:pPr>
          </w:p>
        </w:tc>
        <w:tc>
          <w:tcPr>
            <w:tcW w:w="1493" w:type="dxa"/>
            <w:gridSpan w:val="2"/>
            <w:shd w:val="clear" w:color="auto" w:fill="auto"/>
            <w:vAlign w:val="center"/>
          </w:tcPr>
          <w:p>
            <w:pPr>
              <w:spacing w:line="240" w:lineRule="auto"/>
              <w:rPr>
                <w:rFonts w:ascii="宋体" w:hAnsi="宋体"/>
                <w:sz w:val="18"/>
                <w:szCs w:val="18"/>
              </w:rPr>
            </w:pPr>
          </w:p>
        </w:tc>
        <w:tc>
          <w:tcPr>
            <w:tcW w:w="1493" w:type="dxa"/>
            <w:shd w:val="clear" w:color="auto" w:fill="auto"/>
            <w:vAlign w:val="center"/>
          </w:tcPr>
          <w:p>
            <w:pPr>
              <w:spacing w:line="240" w:lineRule="auto"/>
              <w:rPr>
                <w:rFonts w:ascii="宋体" w:hAnsi="宋体"/>
                <w:sz w:val="18"/>
                <w:szCs w:val="18"/>
              </w:rPr>
            </w:pPr>
          </w:p>
        </w:tc>
        <w:tc>
          <w:tcPr>
            <w:tcW w:w="1069" w:type="dxa"/>
            <w:shd w:val="clear" w:color="auto" w:fill="auto"/>
            <w:vAlign w:val="center"/>
          </w:tcPr>
          <w:p>
            <w:pPr>
              <w:spacing w:line="240" w:lineRule="auto"/>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灌溉方式</w:t>
            </w:r>
          </w:p>
        </w:tc>
        <w:tc>
          <w:tcPr>
            <w:tcW w:w="6647" w:type="dxa"/>
            <w:gridSpan w:val="7"/>
            <w:shd w:val="clear" w:color="auto" w:fill="auto"/>
            <w:vAlign w:val="center"/>
          </w:tcPr>
          <w:p>
            <w:pPr>
              <w:spacing w:line="240" w:lineRule="auto"/>
              <w:rPr>
                <w:rFonts w:ascii="宋体" w:hAnsi="宋体"/>
                <w:sz w:val="18"/>
                <w:szCs w:val="18"/>
              </w:rPr>
            </w:pPr>
            <w:r>
              <w:rPr>
                <w:rFonts w:ascii="宋体" w:hAnsi="宋体"/>
                <w:sz w:val="18"/>
                <w:szCs w:val="18"/>
              </w:rPr>
              <w:t>□</w:t>
            </w:r>
            <w:r>
              <w:rPr>
                <w:rFonts w:hint="eastAsia" w:ascii="宋体" w:hAnsi="宋体"/>
                <w:sz w:val="18"/>
                <w:szCs w:val="18"/>
              </w:rPr>
              <w:t xml:space="preserve">地面灌溉      </w:t>
            </w:r>
            <w:r>
              <w:rPr>
                <w:rFonts w:ascii="宋体" w:hAnsi="宋体"/>
                <w:sz w:val="18"/>
                <w:szCs w:val="18"/>
              </w:rPr>
              <w:t>□</w:t>
            </w:r>
            <w:r>
              <w:rPr>
                <w:rFonts w:hint="eastAsia" w:ascii="宋体" w:hAnsi="宋体"/>
                <w:sz w:val="18"/>
                <w:szCs w:val="18"/>
              </w:rPr>
              <w:t xml:space="preserve">管道运输灌溉     </w:t>
            </w:r>
            <w:r>
              <w:rPr>
                <w:rFonts w:ascii="宋体" w:hAnsi="宋体"/>
                <w:sz w:val="18"/>
                <w:szCs w:val="18"/>
              </w:rPr>
              <w:t>□</w:t>
            </w:r>
            <w:r>
              <w:rPr>
                <w:rFonts w:hint="eastAsia" w:ascii="宋体" w:hAnsi="宋体"/>
                <w:sz w:val="18"/>
                <w:szCs w:val="18"/>
              </w:rPr>
              <w:t xml:space="preserve">滴灌     </w:t>
            </w:r>
            <w:r>
              <w:rPr>
                <w:rFonts w:ascii="宋体" w:hAnsi="宋体"/>
                <w:sz w:val="18"/>
                <w:szCs w:val="18"/>
              </w:rPr>
              <w:t>□</w:t>
            </w:r>
            <w:r>
              <w:rPr>
                <w:rFonts w:hint="eastAsia" w:ascii="宋体" w:hAnsi="宋体"/>
                <w:sz w:val="18"/>
                <w:szCs w:val="18"/>
              </w:rPr>
              <w:t xml:space="preserve">喷灌     </w:t>
            </w:r>
            <w:r>
              <w:rPr>
                <w:rFonts w:ascii="宋体" w:hAnsi="宋体"/>
                <w:sz w:val="18"/>
                <w:szCs w:val="18"/>
              </w:rPr>
              <w:t>□</w:t>
            </w:r>
            <w:r>
              <w:rPr>
                <w:rFonts w:hint="eastAsia" w:ascii="宋体" w:hAnsi="宋体"/>
                <w:sz w:val="18"/>
                <w:szCs w:val="18"/>
              </w:rPr>
              <w:t>其它______</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84" w:type="dxa"/>
            <w:gridSpan w:val="8"/>
            <w:shd w:val="clear" w:color="auto" w:fill="auto"/>
            <w:vAlign w:val="center"/>
          </w:tcPr>
          <w:p>
            <w:pPr>
              <w:spacing w:line="240" w:lineRule="auto"/>
              <w:jc w:val="left"/>
              <w:rPr>
                <w:rFonts w:ascii="宋体" w:hAnsi="宋体"/>
                <w:sz w:val="18"/>
                <w:szCs w:val="18"/>
              </w:rPr>
            </w:pPr>
            <w:r>
              <w:rPr>
                <w:rFonts w:hint="eastAsia" w:ascii="宋体" w:hAnsi="宋体"/>
                <w:sz w:val="18"/>
                <w:szCs w:val="18"/>
              </w:rPr>
              <w:t>二、再生水利用统计数据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84" w:type="dxa"/>
            <w:gridSpan w:val="8"/>
            <w:shd w:val="clear" w:color="auto" w:fill="auto"/>
            <w:vAlign w:val="center"/>
          </w:tcPr>
          <w:p>
            <w:pPr>
              <w:spacing w:line="240" w:lineRule="auto"/>
              <w:jc w:val="left"/>
              <w:rPr>
                <w:rFonts w:ascii="宋体" w:hAnsi="宋体"/>
                <w:sz w:val="18"/>
                <w:szCs w:val="18"/>
              </w:rPr>
            </w:pPr>
            <w:r>
              <w:rPr>
                <w:rFonts w:hint="eastAsia" w:ascii="宋体" w:hAnsi="宋体"/>
                <w:sz w:val="18"/>
                <w:szCs w:val="18"/>
              </w:rPr>
              <w:t>1、再生水取水量（单位：m</w:t>
            </w:r>
            <w:r>
              <w:rPr>
                <w:rFonts w:hint="eastAsia" w:ascii="宋体" w:hAnsi="宋体"/>
                <w:sz w:val="18"/>
                <w:szCs w:val="18"/>
                <w:vertAlign w:val="superscript"/>
              </w:rPr>
              <w:t>3</w:t>
            </w:r>
            <w:r>
              <w:rPr>
                <w:rFonts w:hint="eastAsia" w:ascii="宋体"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来自污水处理厂/再生水厂</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来自再生水输配管网</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自产的再生水</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其它（标明来源和用量）</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再生水取水口编号</w:t>
            </w:r>
          </w:p>
        </w:tc>
        <w:tc>
          <w:tcPr>
            <w:tcW w:w="160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再生水取水量</w:t>
            </w: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农户</w:t>
            </w:r>
          </w:p>
        </w:tc>
        <w:tc>
          <w:tcPr>
            <w:tcW w:w="2675" w:type="dxa"/>
            <w:gridSpan w:val="3"/>
            <w:shd w:val="clear" w:color="auto" w:fill="auto"/>
            <w:vAlign w:val="center"/>
          </w:tcPr>
          <w:p>
            <w:pPr>
              <w:spacing w:line="240" w:lineRule="auto"/>
              <w:jc w:val="center"/>
              <w:rPr>
                <w:rFonts w:ascii="宋体" w:hAnsi="宋体"/>
                <w:sz w:val="18"/>
                <w:szCs w:val="18"/>
              </w:rPr>
            </w:pPr>
            <w:r>
              <w:rPr>
                <w:rFonts w:hint="eastAsia" w:ascii="宋体" w:hAnsi="宋体"/>
                <w:sz w:val="18"/>
                <w:szCs w:val="18"/>
              </w:rPr>
              <w:t>再生水取水量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1</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1</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2</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2</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pPr>
              <w:spacing w:line="240" w:lineRule="auto"/>
              <w:jc w:val="center"/>
              <w:rPr>
                <w:rFonts w:ascii="宋体" w:hAnsi="宋体"/>
                <w:sz w:val="18"/>
                <w:szCs w:val="18"/>
              </w:rPr>
            </w:pPr>
            <w:r>
              <w:rPr>
                <w:rFonts w:hint="eastAsia" w:ascii="宋体" w:hAnsi="宋体"/>
                <w:sz w:val="18"/>
                <w:szCs w:val="18"/>
              </w:rPr>
              <w:t>总计</w:t>
            </w:r>
          </w:p>
        </w:tc>
        <w:tc>
          <w:tcPr>
            <w:tcW w:w="1606" w:type="dxa"/>
            <w:gridSpan w:val="2"/>
            <w:shd w:val="clear" w:color="auto" w:fill="auto"/>
            <w:vAlign w:val="center"/>
          </w:tcPr>
          <w:p>
            <w:pPr>
              <w:spacing w:line="240" w:lineRule="auto"/>
              <w:jc w:val="center"/>
              <w:rPr>
                <w:rFonts w:ascii="宋体" w:hAnsi="宋体"/>
                <w:sz w:val="18"/>
                <w:szCs w:val="18"/>
              </w:rPr>
            </w:pPr>
          </w:p>
        </w:tc>
        <w:tc>
          <w:tcPr>
            <w:tcW w:w="2366" w:type="dxa"/>
            <w:gridSpan w:val="2"/>
            <w:shd w:val="clear" w:color="auto" w:fill="auto"/>
            <w:vAlign w:val="center"/>
          </w:tcPr>
          <w:p>
            <w:pPr>
              <w:spacing w:line="240" w:lineRule="auto"/>
              <w:jc w:val="center"/>
              <w:rPr>
                <w:rFonts w:ascii="宋体" w:hAnsi="宋体"/>
                <w:sz w:val="18"/>
                <w:szCs w:val="18"/>
              </w:rPr>
            </w:pPr>
            <w:r>
              <w:rPr>
                <w:rFonts w:hint="eastAsia" w:ascii="宋体" w:hAnsi="宋体"/>
                <w:sz w:val="18"/>
                <w:szCs w:val="18"/>
              </w:rPr>
              <w:t>总计</w:t>
            </w:r>
          </w:p>
        </w:tc>
        <w:tc>
          <w:tcPr>
            <w:tcW w:w="2675" w:type="dxa"/>
            <w:gridSpan w:val="3"/>
            <w:shd w:val="clear" w:color="auto" w:fill="auto"/>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84" w:type="dxa"/>
            <w:gridSpan w:val="8"/>
            <w:shd w:val="clear" w:color="auto" w:fill="auto"/>
            <w:vAlign w:val="center"/>
          </w:tcPr>
          <w:p>
            <w:pPr>
              <w:spacing w:line="240" w:lineRule="auto"/>
              <w:jc w:val="left"/>
              <w:rPr>
                <w:rFonts w:ascii="宋体" w:hAnsi="宋体"/>
                <w:sz w:val="18"/>
                <w:szCs w:val="18"/>
              </w:rPr>
            </w:pPr>
            <w:r>
              <w:rPr>
                <w:rFonts w:hint="eastAsia" w:ascii="宋体" w:hAnsi="宋体"/>
                <w:sz w:val="18"/>
                <w:szCs w:val="18"/>
              </w:rPr>
              <w:t>2、再生水利用分析</w:t>
            </w:r>
            <w:r>
              <w:rPr>
                <w:rFonts w:hint="eastAsia" w:ascii="宋体" w:hAnsi="宋体"/>
                <w:sz w:val="18"/>
                <w:szCs w:val="18"/>
                <w:vertAlign w:val="superscript"/>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45" w:hRule="atLeast"/>
          <w:jc w:val="center"/>
        </w:trPr>
        <w:tc>
          <w:tcPr>
            <w:tcW w:w="8784" w:type="dxa"/>
            <w:gridSpan w:val="8"/>
            <w:shd w:val="clear" w:color="auto" w:fill="auto"/>
            <w:vAlign w:val="center"/>
          </w:tcPr>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p>
            <w:pPr>
              <w:spacing w:line="240" w:lineRule="auto"/>
              <w:jc w:val="left"/>
              <w:rPr>
                <w:rFonts w:ascii="宋体" w:hAnsi="宋体" w:cs="仿宋_GB2312"/>
                <w:sz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8784" w:type="dxa"/>
            <w:gridSpan w:val="8"/>
            <w:tcBorders>
              <w:bottom w:val="single" w:color="auto" w:sz="8" w:space="0"/>
            </w:tcBorders>
            <w:shd w:val="clear" w:color="auto" w:fill="auto"/>
            <w:vAlign w:val="center"/>
          </w:tcPr>
          <w:p>
            <w:pPr>
              <w:spacing w:line="240" w:lineRule="auto"/>
              <w:ind w:firstLine="360" w:firstLineChars="200"/>
              <w:jc w:val="left"/>
              <w:rPr>
                <w:rFonts w:ascii="宋体" w:hAnsi="宋体" w:cs="仿宋_GB2312"/>
                <w:sz w:val="18"/>
                <w:szCs w:val="18"/>
              </w:rPr>
            </w:pPr>
            <w:r>
              <w:rPr>
                <w:rFonts w:hint="eastAsia" w:ascii="宋体" w:hAnsi="宋体" w:cs="仿宋_GB2312"/>
                <w:sz w:val="18"/>
                <w:szCs w:val="18"/>
                <w:vertAlign w:val="superscript"/>
              </w:rPr>
              <w:t>a</w:t>
            </w:r>
            <w:r>
              <w:rPr>
                <w:rFonts w:hint="eastAsia" w:ascii="宋体" w:hAnsi="宋体" w:cs="仿宋_GB2312"/>
                <w:sz w:val="18"/>
                <w:szCs w:val="18"/>
              </w:rPr>
              <w:t>分析针对不同作物再生水的使用情况，作物生长情况，节水空间等。</w:t>
            </w:r>
          </w:p>
        </w:tc>
      </w:tr>
      <w:bookmarkEnd w:id="41"/>
    </w:tbl>
    <w:p>
      <w:pPr>
        <w:pStyle w:val="56"/>
        <w:ind w:firstLine="0" w:firstLineChars="0"/>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stretch>
                      <a:fillRect/>
                    </a:stretch>
                  </pic:blipFill>
                  <pic:spPr>
                    <a:xfrm>
                      <a:off x="0" y="0"/>
                      <a:ext cx="1485900" cy="317500"/>
                    </a:xfrm>
                    <a:prstGeom prst="rect">
                      <a:avLst/>
                    </a:prstGeom>
                  </pic:spPr>
                </pic:pic>
              </a:graphicData>
            </a:graphic>
          </wp:inline>
        </w:drawing>
      </w:r>
      <w:bookmarkEnd w:id="42"/>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1074—2025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1074—2025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1074—2025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1074—2025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1074—2025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1074—2025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1074—2025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1074—2025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Nyqdzkhur4METpu/FIRsMj/833A=" w:salt="HlqRZrcpthgKIlNaepP8A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B6206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6B9"/>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07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7AA"/>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7D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D7F7D"/>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7A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925"/>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EB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2DF7"/>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3F6"/>
    <w:rsid w:val="008F4C29"/>
    <w:rsid w:val="008F70BD"/>
    <w:rsid w:val="008F788F"/>
    <w:rsid w:val="008F7EA2"/>
    <w:rsid w:val="00902722"/>
    <w:rsid w:val="009027BC"/>
    <w:rsid w:val="00905CB0"/>
    <w:rsid w:val="009062E6"/>
    <w:rsid w:val="00911BE5"/>
    <w:rsid w:val="00913CA9"/>
    <w:rsid w:val="009145AE"/>
    <w:rsid w:val="009146CE"/>
    <w:rsid w:val="00914CA7"/>
    <w:rsid w:val="00915C3E"/>
    <w:rsid w:val="009161A8"/>
    <w:rsid w:val="009245F5"/>
    <w:rsid w:val="009249EC"/>
    <w:rsid w:val="009273B3"/>
    <w:rsid w:val="009305B5"/>
    <w:rsid w:val="00936C8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D1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53D"/>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8C5"/>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068"/>
    <w:rsid w:val="00B62B58"/>
    <w:rsid w:val="00B65149"/>
    <w:rsid w:val="00B66567"/>
    <w:rsid w:val="00B66F52"/>
    <w:rsid w:val="00B66FE5"/>
    <w:rsid w:val="00B72880"/>
    <w:rsid w:val="00B758BF"/>
    <w:rsid w:val="00B77EC8"/>
    <w:rsid w:val="00B827A6"/>
    <w:rsid w:val="00B831CE"/>
    <w:rsid w:val="00B86677"/>
    <w:rsid w:val="00B87131"/>
    <w:rsid w:val="00B939B1"/>
    <w:rsid w:val="00B95863"/>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56C"/>
    <w:rsid w:val="00C71372"/>
    <w:rsid w:val="00C72410"/>
    <w:rsid w:val="00C7287F"/>
    <w:rsid w:val="00C777DC"/>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6DF8"/>
    <w:rsid w:val="00E102DE"/>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F9C"/>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29A"/>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5154F"/>
    <w:rsid w:val="054609BF"/>
    <w:rsid w:val="072D1343"/>
    <w:rsid w:val="0A002DCC"/>
    <w:rsid w:val="13470C2D"/>
    <w:rsid w:val="1A483566"/>
    <w:rsid w:val="1CE5571B"/>
    <w:rsid w:val="1F7A1A1D"/>
    <w:rsid w:val="20F61290"/>
    <w:rsid w:val="24887EE0"/>
    <w:rsid w:val="326B7189"/>
    <w:rsid w:val="3F0070D0"/>
    <w:rsid w:val="581152DF"/>
    <w:rsid w:val="71EA2DC5"/>
    <w:rsid w:val="758870A4"/>
    <w:rsid w:val="7DC11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8BC8B216B3D425F9122533886CFC410"/>
        <w:style w:val=""/>
        <w:category>
          <w:name w:val="常规"/>
          <w:gallery w:val="placeholder"/>
        </w:category>
        <w:types>
          <w:type w:val="bbPlcHdr"/>
        </w:types>
        <w:behaviors>
          <w:behavior w:val="content"/>
        </w:behaviors>
        <w:description w:val=""/>
        <w:guid w:val="{246BE896-FB67-421C-A2E7-178497A6686B}"/>
      </w:docPartPr>
      <w:docPartBody>
        <w:p>
          <w:pPr>
            <w:pStyle w:val="5"/>
          </w:pPr>
          <w:r>
            <w:rPr>
              <w:rStyle w:val="4"/>
              <w:rFonts w:hint="eastAsia"/>
            </w:rPr>
            <w:t>单击或点击此处输入文字。</w:t>
          </w:r>
        </w:p>
      </w:docPartBody>
    </w:docPart>
    <w:docPart>
      <w:docPartPr>
        <w:name w:val="BDE9FCB04C814B7C9F0A42A5FA30A463"/>
        <w:style w:val=""/>
        <w:category>
          <w:name w:val="常规"/>
          <w:gallery w:val="placeholder"/>
        </w:category>
        <w:types>
          <w:type w:val="bbPlcHdr"/>
        </w:types>
        <w:behaviors>
          <w:behavior w:val="content"/>
        </w:behaviors>
        <w:description w:val=""/>
        <w:guid w:val="{C85ED801-B623-49F0-BD97-AA3B3FA877A6}"/>
      </w:docPartPr>
      <w:docPartBody>
        <w:p>
          <w:pPr>
            <w:pStyle w:val="6"/>
          </w:pPr>
          <w:r>
            <w:rPr>
              <w:rStyle w:val="4"/>
              <w:rFonts w:hint="eastAsia"/>
            </w:rPr>
            <w:t>选择一项。</w:t>
          </w:r>
        </w:p>
      </w:docPartBody>
    </w:docPart>
    <w:docPart>
      <w:docPartPr>
        <w:name w:val="4DEAE30CA2184EAA87955235D0EF8FC3"/>
        <w:style w:val=""/>
        <w:category>
          <w:name w:val="常规"/>
          <w:gallery w:val="placeholder"/>
        </w:category>
        <w:types>
          <w:type w:val="bbPlcHdr"/>
        </w:types>
        <w:behaviors>
          <w:behavior w:val="content"/>
        </w:behaviors>
        <w:description w:val=""/>
        <w:guid w:val="{21B031F7-50FA-4040-B64E-063C72B976A4}"/>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FA"/>
    <w:rsid w:val="0025410E"/>
    <w:rsid w:val="006A0C6E"/>
    <w:rsid w:val="0072681F"/>
    <w:rsid w:val="00C61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BC8B216B3D425F9122533886CFC41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DE9FCB04C814B7C9F0A42A5FA30A4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DEAE30CA2184EAA87955235D0EF8FC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16</Pages>
  <Words>1094</Words>
  <Characters>6236</Characters>
  <Lines>51</Lines>
  <Paragraphs>14</Paragraphs>
  <TotalTime>38</TotalTime>
  <ScaleCrop>false</ScaleCrop>
  <LinksUpToDate>false</LinksUpToDate>
  <CharactersWithSpaces>7316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2024-11-22T14:50:00Z</dcterms:created>
  <dc:creator>123</dc:creator>
  <dc:description>&lt;config cover="true" show_menu="true" version="1.0.0" doctype="SDKXY"&gt;_x000d_
&lt;/config&gt;</dc:description>
  <cp:lastModifiedBy>Administrator</cp:lastModifiedBy>
  <cp:lastPrinted>2020-08-30T10:00:00Z</cp:lastPrinted>
  <dcterms:modified xsi:type="dcterms:W3CDTF">2025-01-02T02:14:44Z</dcterms:modified>
  <dc:title>地方标准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80A4AAA54B754F82BD1ED5944147CCC6_12</vt:lpwstr>
  </property>
  <property fmtid="{D5CDD505-2E9C-101B-9397-08002B2CF9AE}" pid="16" name="DoublePage">
    <vt:lpwstr>true</vt:lpwstr>
  </property>
</Properties>
</file>